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1AF" w:rsidRDefault="00713F0D" w:rsidP="00713F0D">
      <w:pPr>
        <w:pStyle w:val="NoSpacing"/>
        <w:rPr>
          <w:b/>
        </w:rPr>
      </w:pPr>
      <w:r>
        <w:rPr>
          <w:b/>
        </w:rPr>
        <w:t>Committee Recommendations</w:t>
      </w:r>
    </w:p>
    <w:p w:rsidR="00713F0D" w:rsidRDefault="00713F0D" w:rsidP="00713F0D">
      <w:pPr>
        <w:pStyle w:val="NoSpacing"/>
      </w:pPr>
    </w:p>
    <w:p w:rsidR="00713F0D" w:rsidRDefault="00713F0D" w:rsidP="00713F0D">
      <w:pPr>
        <w:pStyle w:val="NoSpacing"/>
      </w:pPr>
    </w:p>
    <w:p w:rsidR="00713F0D" w:rsidRDefault="00713F0D" w:rsidP="00713F0D">
      <w:pPr>
        <w:pStyle w:val="NoSpacing"/>
        <w:rPr>
          <w:b/>
        </w:rPr>
      </w:pPr>
      <w:r>
        <w:rPr>
          <w:b/>
        </w:rPr>
        <w:t>Andi-</w:t>
      </w:r>
      <w:proofErr w:type="spellStart"/>
      <w:r>
        <w:rPr>
          <w:b/>
        </w:rPr>
        <w:t>Esra</w:t>
      </w:r>
      <w:proofErr w:type="spellEnd"/>
      <w:r>
        <w:rPr>
          <w:b/>
        </w:rPr>
        <w:t xml:space="preserve"> (re</w:t>
      </w:r>
      <w:r w:rsidR="00235DD5">
        <w:rPr>
          <w:b/>
        </w:rPr>
        <w:t>turning paper from September 2024)</w:t>
      </w:r>
    </w:p>
    <w:p w:rsidR="004779CD" w:rsidRDefault="004779CD" w:rsidP="00713F0D">
      <w:pPr>
        <w:pStyle w:val="NoSpacing"/>
      </w:pPr>
      <w:r>
        <w:t>The Committee suggest that there is a concern around transparency as to whether callers are aware they are talking to a robot, with further suggestions that the lack of human contact could negatively impact satisfaction amongst callers and the public.</w:t>
      </w:r>
    </w:p>
    <w:p w:rsidR="004779CD" w:rsidRDefault="004779CD" w:rsidP="00713F0D">
      <w:pPr>
        <w:pStyle w:val="NoSpacing"/>
      </w:pPr>
    </w:p>
    <w:p w:rsidR="003D38B4" w:rsidRDefault="004779CD" w:rsidP="00713F0D">
      <w:pPr>
        <w:pStyle w:val="NoSpacing"/>
      </w:pPr>
      <w:r>
        <w:t xml:space="preserve">Multiple members note that further evaluation of the technology is needed, that data </w:t>
      </w:r>
      <w:r w:rsidR="003D38B4">
        <w:t>concerning only the number or proportion of calls being processed</w:t>
      </w:r>
      <w:r>
        <w:t xml:space="preserve"> </w:t>
      </w:r>
      <w:r w:rsidR="003D38B4">
        <w:t>and the speed in which they are, not being enough. Particularly, members expressed concerns about the lack of data or comparison between abandonment rates with and without Andi-</w:t>
      </w:r>
      <w:proofErr w:type="spellStart"/>
      <w:r w:rsidR="003D38B4">
        <w:t>Esra</w:t>
      </w:r>
      <w:proofErr w:type="spellEnd"/>
      <w:r w:rsidR="003D38B4">
        <w:t>.</w:t>
      </w:r>
    </w:p>
    <w:p w:rsidR="003D38B4" w:rsidRDefault="003D38B4" w:rsidP="00713F0D">
      <w:pPr>
        <w:pStyle w:val="NoSpacing"/>
      </w:pPr>
    </w:p>
    <w:p w:rsidR="003D38B4" w:rsidRDefault="003D38B4" w:rsidP="003D38B4">
      <w:pPr>
        <w:pStyle w:val="NoSpacing"/>
      </w:pPr>
      <w:r>
        <w:t xml:space="preserve">One member raised concerns about the disaster recovery processes of the technology, suggesting it could be a likely target for malicious actors and have disastrous affects should it go down. </w:t>
      </w:r>
    </w:p>
    <w:p w:rsidR="00C43516" w:rsidRDefault="00C43516" w:rsidP="003D38B4">
      <w:pPr>
        <w:pStyle w:val="NoSpacing"/>
      </w:pPr>
    </w:p>
    <w:p w:rsidR="00C43516" w:rsidRDefault="00C43516" w:rsidP="003D38B4">
      <w:pPr>
        <w:pStyle w:val="NoSpacing"/>
      </w:pPr>
      <w:r>
        <w:t>A final concern raised by a member suggested there could be an issue with the technology in regards to linguistics, it potentially being difficult for the technology to understand inputs from those with thick accents. Alternatively</w:t>
      </w:r>
      <w:r w:rsidR="0079259E">
        <w:t>, it was suggested that language barriers could create</w:t>
      </w:r>
      <w:r>
        <w:t xml:space="preserve"> additional difficulties communicating with the technology. </w:t>
      </w:r>
    </w:p>
    <w:p w:rsidR="00C43516" w:rsidRDefault="00C43516" w:rsidP="003D38B4">
      <w:pPr>
        <w:pStyle w:val="NoSpacing"/>
        <w:rPr>
          <w:b/>
        </w:rPr>
      </w:pPr>
      <w:r>
        <w:rPr>
          <w:b/>
        </w:rPr>
        <w:t>Recommendations:</w:t>
      </w:r>
    </w:p>
    <w:p w:rsidR="00C43516" w:rsidRDefault="00C43516" w:rsidP="00C43516">
      <w:pPr>
        <w:pStyle w:val="NoSpacing"/>
        <w:numPr>
          <w:ilvl w:val="0"/>
          <w:numId w:val="2"/>
        </w:numPr>
      </w:pPr>
      <w:r>
        <w:t xml:space="preserve">The Committee recommend that there is an acknowledgement and transparent indication that the caller is not talking to a real person at the call’s inception. </w:t>
      </w:r>
    </w:p>
    <w:p w:rsidR="00C43516" w:rsidRDefault="000808DA" w:rsidP="00C43516">
      <w:pPr>
        <w:pStyle w:val="NoSpacing"/>
        <w:numPr>
          <w:ilvl w:val="0"/>
          <w:numId w:val="2"/>
        </w:numPr>
      </w:pPr>
      <w:r>
        <w:t>The Committee</w:t>
      </w:r>
      <w:r w:rsidR="00C43516">
        <w:t xml:space="preserve"> raise that further evaluation is needed and suggest that abandonment rates </w:t>
      </w:r>
      <w:r>
        <w:t xml:space="preserve">of the technology </w:t>
      </w:r>
      <w:r w:rsidR="00C43516">
        <w:t>should be investigated</w:t>
      </w:r>
      <w:r>
        <w:t xml:space="preserve"> and compared to the current approach.</w:t>
      </w:r>
    </w:p>
    <w:p w:rsidR="006D44BE" w:rsidRPr="006D44BE" w:rsidRDefault="006D44BE" w:rsidP="006D44BE">
      <w:pPr>
        <w:pStyle w:val="NoSpacing"/>
      </w:pPr>
      <w:r>
        <w:rPr>
          <w:b/>
        </w:rPr>
        <w:t>Outcome B – Proceed with minor amendments</w:t>
      </w:r>
    </w:p>
    <w:p w:rsidR="000808DA" w:rsidRDefault="000808DA" w:rsidP="000808DA">
      <w:pPr>
        <w:pStyle w:val="NoSpacing"/>
      </w:pPr>
    </w:p>
    <w:p w:rsidR="000808DA" w:rsidRDefault="000808DA" w:rsidP="000808DA">
      <w:pPr>
        <w:pStyle w:val="NoSpacing"/>
      </w:pPr>
    </w:p>
    <w:p w:rsidR="000808DA" w:rsidRDefault="000808DA" w:rsidP="000808DA">
      <w:pPr>
        <w:pStyle w:val="NoSpacing"/>
        <w:rPr>
          <w:b/>
        </w:rPr>
      </w:pPr>
      <w:r>
        <w:rPr>
          <w:b/>
        </w:rPr>
        <w:t>Video Analytics:</w:t>
      </w:r>
    </w:p>
    <w:p w:rsidR="0042017B" w:rsidRDefault="000808DA" w:rsidP="000808DA">
      <w:pPr>
        <w:pStyle w:val="NoSpacing"/>
      </w:pPr>
      <w:r>
        <w:t>The most salient concern amongst the Committee regarded the application of the object recognition technology beyond</w:t>
      </w:r>
      <w:r w:rsidR="00CA30B5">
        <w:t xml:space="preserve"> investigating</w:t>
      </w:r>
      <w:r>
        <w:t xml:space="preserve"> serious crimes. Th</w:t>
      </w:r>
      <w:r w:rsidR="0079259E">
        <w:t xml:space="preserve">e implications it could have on the right to protest and ideas of a surveillance state further decreasing public confidence were both explicitly raised. </w:t>
      </w:r>
    </w:p>
    <w:p w:rsidR="0042017B" w:rsidRDefault="0042017B" w:rsidP="000808DA">
      <w:pPr>
        <w:pStyle w:val="NoSpacing"/>
      </w:pPr>
    </w:p>
    <w:p w:rsidR="000808DA" w:rsidRDefault="0042017B" w:rsidP="000808DA">
      <w:pPr>
        <w:pStyle w:val="NoSpacing"/>
      </w:pPr>
      <w:r>
        <w:t>The committee suggest the ethical implications of the technology become less acceptable when applied to less serious crimes.</w:t>
      </w:r>
    </w:p>
    <w:p w:rsidR="0079259E" w:rsidRDefault="0079259E" w:rsidP="000808DA">
      <w:pPr>
        <w:pStyle w:val="NoSpacing"/>
      </w:pPr>
    </w:p>
    <w:p w:rsidR="0079259E" w:rsidRPr="000808DA" w:rsidRDefault="0079259E" w:rsidP="000808DA">
      <w:pPr>
        <w:pStyle w:val="NoSpacing"/>
      </w:pPr>
      <w:r>
        <w:t>One member raised the possibility for the technology to produce false negatives as a possible issue whilst another agreed and added false positives to the claim also.</w:t>
      </w:r>
    </w:p>
    <w:p w:rsidR="000808DA" w:rsidRDefault="000808DA" w:rsidP="000808DA">
      <w:pPr>
        <w:pStyle w:val="NoSpacing"/>
      </w:pPr>
    </w:p>
    <w:p w:rsidR="000808DA" w:rsidRDefault="0079259E" w:rsidP="000808DA">
      <w:pPr>
        <w:pStyle w:val="NoSpacing"/>
      </w:pPr>
      <w:r>
        <w:t xml:space="preserve">One member suggested the transferring and disclosure of data to and from the provider of the service could cause issues with data protection and further contribute to claims of a surveillance state, especially if it could be applied to facial recognition. </w:t>
      </w:r>
    </w:p>
    <w:p w:rsidR="0079259E" w:rsidRDefault="0079259E" w:rsidP="000808DA">
      <w:pPr>
        <w:pStyle w:val="NoSpacing"/>
        <w:rPr>
          <w:b/>
        </w:rPr>
      </w:pPr>
      <w:r>
        <w:rPr>
          <w:b/>
        </w:rPr>
        <w:t>Recommendations:</w:t>
      </w:r>
    </w:p>
    <w:p w:rsidR="0042017B" w:rsidRDefault="0042017B" w:rsidP="0042017B">
      <w:pPr>
        <w:pStyle w:val="NoSpacing"/>
        <w:numPr>
          <w:ilvl w:val="0"/>
          <w:numId w:val="4"/>
        </w:numPr>
      </w:pPr>
      <w:r>
        <w:t>The Committee recommends that the technology should be limited to combatting serious crime.</w:t>
      </w:r>
    </w:p>
    <w:p w:rsidR="0042017B" w:rsidRDefault="0042017B" w:rsidP="0042017B">
      <w:pPr>
        <w:pStyle w:val="NoSpacing"/>
        <w:numPr>
          <w:ilvl w:val="0"/>
          <w:numId w:val="4"/>
        </w:numPr>
      </w:pPr>
      <w:r>
        <w:t xml:space="preserve">As a result, members also recommend that the definition of serious crime must be made clearer and more obvious so as to reduce the possibility for abuse of the technology. </w:t>
      </w:r>
    </w:p>
    <w:p w:rsidR="006D44BE" w:rsidRPr="006D44BE" w:rsidRDefault="006D44BE" w:rsidP="006D44BE">
      <w:pPr>
        <w:pStyle w:val="NoSpacing"/>
        <w:rPr>
          <w:b/>
        </w:rPr>
      </w:pPr>
      <w:r>
        <w:rPr>
          <w:b/>
        </w:rPr>
        <w:t xml:space="preserve">Outcome B – Proceed with minor </w:t>
      </w:r>
      <w:r w:rsidR="004B73DC">
        <w:rPr>
          <w:b/>
        </w:rPr>
        <w:t>amendments</w:t>
      </w:r>
    </w:p>
    <w:p w:rsidR="0042017B" w:rsidRDefault="0042017B" w:rsidP="0042017B">
      <w:pPr>
        <w:pStyle w:val="NoSpacing"/>
      </w:pPr>
    </w:p>
    <w:p w:rsidR="0042017B" w:rsidRDefault="0042017B" w:rsidP="0042017B">
      <w:pPr>
        <w:pStyle w:val="NoSpacing"/>
      </w:pPr>
    </w:p>
    <w:p w:rsidR="0042017B" w:rsidRDefault="0042017B" w:rsidP="0042017B">
      <w:pPr>
        <w:pStyle w:val="NoSpacing"/>
        <w:rPr>
          <w:b/>
        </w:rPr>
      </w:pPr>
      <w:r>
        <w:rPr>
          <w:b/>
        </w:rPr>
        <w:t>Stalking Algorithm:</w:t>
      </w:r>
    </w:p>
    <w:p w:rsidR="0042017B" w:rsidRDefault="006D44BE" w:rsidP="0042017B">
      <w:pPr>
        <w:pStyle w:val="NoSpacing"/>
      </w:pPr>
      <w:r>
        <w:t>One member suggested there was concern as to how the algorithm may influence and inform the decision-making process.</w:t>
      </w:r>
    </w:p>
    <w:p w:rsidR="006D44BE" w:rsidRDefault="006D44BE" w:rsidP="0042017B">
      <w:pPr>
        <w:pStyle w:val="NoSpacing"/>
      </w:pPr>
    </w:p>
    <w:p w:rsidR="006D44BE" w:rsidRDefault="006D44BE" w:rsidP="0042017B">
      <w:pPr>
        <w:pStyle w:val="NoSpacing"/>
      </w:pPr>
      <w:r>
        <w:t xml:space="preserve">Multiple members expressed concerns about how the algorithm </w:t>
      </w:r>
      <w:r w:rsidR="001238B9">
        <w:t xml:space="preserve">is dependant on up to date data and enough victims in order to remain continually operational. Inquiries into the management system of this data and victims were made as a result.  </w:t>
      </w:r>
    </w:p>
    <w:p w:rsidR="001238B9" w:rsidRDefault="001238B9" w:rsidP="0042017B">
      <w:pPr>
        <w:pStyle w:val="NoSpacing"/>
      </w:pPr>
    </w:p>
    <w:p w:rsidR="001238B9" w:rsidRDefault="001238B9" w:rsidP="0042017B">
      <w:pPr>
        <w:pStyle w:val="NoSpacing"/>
      </w:pPr>
      <w:r>
        <w:lastRenderedPageBreak/>
        <w:t>Overall the Committee suggested it was too early to judge the algorithm and suggested instead</w:t>
      </w:r>
      <w:r w:rsidR="00513D25">
        <w:t>,</w:t>
      </w:r>
      <w:r>
        <w:t xml:space="preserve"> that the evaluation process and interface needs to be completed before this occurs. Consequently, however</w:t>
      </w:r>
      <w:r w:rsidR="00513D25">
        <w:t>,</w:t>
      </w:r>
      <w:bookmarkStart w:id="0" w:name="_GoBack"/>
      <w:bookmarkEnd w:id="0"/>
      <w:r>
        <w:t xml:space="preserve"> they did express concerns over how uncertainly in this process will be communicated.</w:t>
      </w:r>
    </w:p>
    <w:p w:rsidR="001238B9" w:rsidRDefault="001238B9" w:rsidP="0042017B">
      <w:pPr>
        <w:pStyle w:val="NoSpacing"/>
        <w:rPr>
          <w:b/>
        </w:rPr>
      </w:pPr>
      <w:r>
        <w:rPr>
          <w:b/>
        </w:rPr>
        <w:t>Recommendations:</w:t>
      </w:r>
    </w:p>
    <w:p w:rsidR="001238B9" w:rsidRDefault="004B73DC" w:rsidP="001238B9">
      <w:pPr>
        <w:pStyle w:val="NoSpacing"/>
        <w:numPr>
          <w:ilvl w:val="0"/>
          <w:numId w:val="5"/>
        </w:numPr>
      </w:pPr>
      <w:r>
        <w:t xml:space="preserve">The Committee expressed a belief that the victimisation of child sexual exploitation should be included in the algorithm. </w:t>
      </w:r>
    </w:p>
    <w:p w:rsidR="004B73DC" w:rsidRDefault="004B73DC" w:rsidP="001238B9">
      <w:pPr>
        <w:pStyle w:val="NoSpacing"/>
        <w:numPr>
          <w:ilvl w:val="0"/>
          <w:numId w:val="5"/>
        </w:numPr>
      </w:pPr>
      <w:r>
        <w:t>The Committee request that the proposal be brought back to the Committee after a clear and structured evaluation process once the algorithm is sufficiently tested and enough feedback has been gathered.</w:t>
      </w:r>
    </w:p>
    <w:p w:rsidR="004B73DC" w:rsidRPr="004B73DC" w:rsidRDefault="004B73DC" w:rsidP="004B73DC">
      <w:pPr>
        <w:pStyle w:val="NoSpacing"/>
        <w:rPr>
          <w:b/>
        </w:rPr>
      </w:pPr>
      <w:r>
        <w:rPr>
          <w:b/>
        </w:rPr>
        <w:t>Outcome E – More information required from the Lab to be able to advise</w:t>
      </w:r>
    </w:p>
    <w:p w:rsidR="004779CD" w:rsidRDefault="004779CD" w:rsidP="00713F0D">
      <w:pPr>
        <w:pStyle w:val="NoSpacing"/>
      </w:pPr>
    </w:p>
    <w:p w:rsidR="004779CD" w:rsidRPr="004779CD" w:rsidRDefault="004779CD" w:rsidP="00713F0D">
      <w:pPr>
        <w:pStyle w:val="NoSpacing"/>
      </w:pPr>
    </w:p>
    <w:sectPr w:rsidR="004779CD" w:rsidRPr="004779CD" w:rsidSect="00713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8BD" w:rsidRDefault="001E78BD" w:rsidP="00D660E0">
      <w:pPr>
        <w:spacing w:after="0" w:line="240" w:lineRule="auto"/>
      </w:pPr>
      <w:r>
        <w:separator/>
      </w:r>
    </w:p>
  </w:endnote>
  <w:endnote w:type="continuationSeparator" w:id="0">
    <w:p w:rsidR="001E78BD" w:rsidRDefault="001E78BD" w:rsidP="00D6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8BD" w:rsidRDefault="001E78BD" w:rsidP="00D660E0">
      <w:pPr>
        <w:spacing w:after="0" w:line="240" w:lineRule="auto"/>
      </w:pPr>
      <w:r>
        <w:separator/>
      </w:r>
    </w:p>
  </w:footnote>
  <w:footnote w:type="continuationSeparator" w:id="0">
    <w:p w:rsidR="001E78BD" w:rsidRDefault="001E78BD" w:rsidP="00D66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66DA"/>
    <w:multiLevelType w:val="hybridMultilevel"/>
    <w:tmpl w:val="32683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E00B0"/>
    <w:multiLevelType w:val="hybridMultilevel"/>
    <w:tmpl w:val="127C5CC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3E61ECD"/>
    <w:multiLevelType w:val="hybridMultilevel"/>
    <w:tmpl w:val="CB74B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1ED"/>
    <w:multiLevelType w:val="hybridMultilevel"/>
    <w:tmpl w:val="370A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35116"/>
    <w:multiLevelType w:val="hybridMultilevel"/>
    <w:tmpl w:val="E7C61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E0"/>
    <w:rsid w:val="000808DA"/>
    <w:rsid w:val="001238B9"/>
    <w:rsid w:val="001E78BD"/>
    <w:rsid w:val="00235DD5"/>
    <w:rsid w:val="003D38B4"/>
    <w:rsid w:val="0042017B"/>
    <w:rsid w:val="004779CD"/>
    <w:rsid w:val="004B73DC"/>
    <w:rsid w:val="00513D25"/>
    <w:rsid w:val="006D44BE"/>
    <w:rsid w:val="00713F0D"/>
    <w:rsid w:val="0079259E"/>
    <w:rsid w:val="008A40D5"/>
    <w:rsid w:val="00C43516"/>
    <w:rsid w:val="00C62285"/>
    <w:rsid w:val="00CA30B5"/>
    <w:rsid w:val="00CC2719"/>
    <w:rsid w:val="00D660E0"/>
    <w:rsid w:val="00E642DD"/>
    <w:rsid w:val="00FA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AF762"/>
  <w15:chartTrackingRefBased/>
  <w15:docId w15:val="{F55BE0DE-87E7-4D71-B081-538CBAB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Police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Hunter</dc:creator>
  <cp:keywords/>
  <dc:description/>
  <cp:lastModifiedBy>Edward Hunter</cp:lastModifiedBy>
  <cp:revision>8</cp:revision>
  <dcterms:created xsi:type="dcterms:W3CDTF">2024-12-09T09:49:00Z</dcterms:created>
  <dcterms:modified xsi:type="dcterms:W3CDTF">2024-12-10T11:13:00Z</dcterms:modified>
</cp:coreProperties>
</file>