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32"/>
          <w:szCs w:val="32"/>
        </w:rPr>
      </w:pPr>
      <w:bookmarkStart w:id="0" w:name="_GoBack"/>
      <w:bookmarkEnd w:id="0"/>
      <w:r>
        <w:rPr>
          <w:rFonts w:cs="Arial" w:ascii="Arial" w:hAnsi="Arial"/>
          <w:b/>
          <w:sz w:val="32"/>
          <w:szCs w:val="32"/>
        </w:rPr>
        <w:t xml:space="preserve"> </w:t>
      </w:r>
    </w:p>
    <w:p>
      <w:pPr>
        <w:pStyle w:val="Normal"/>
        <w:jc w:val="center"/>
        <w:rPr>
          <w:rFonts w:ascii="Arial" w:hAnsi="Arial" w:cs="Arial"/>
          <w:b/>
          <w:b/>
          <w:color w:val="FF0000"/>
          <w:sz w:val="28"/>
          <w:szCs w:val="32"/>
        </w:rPr>
      </w:pPr>
      <w:r>
        <w:rPr>
          <w:rFonts w:cs="Arial" w:ascii="Arial" w:hAnsi="Arial"/>
          <w:b/>
          <w:color w:val="FF0000"/>
          <w:sz w:val="28"/>
          <w:szCs w:val="32"/>
        </w:rPr>
      </w:r>
    </w:p>
    <w:p>
      <w:pPr>
        <w:pStyle w:val="Normal"/>
        <w:jc w:val="center"/>
        <w:rPr>
          <w:rFonts w:ascii="Arial" w:hAnsi="Arial" w:cs="Arial"/>
          <w:b/>
          <w:b/>
          <w:sz w:val="32"/>
          <w:szCs w:val="32"/>
        </w:rPr>
      </w:pPr>
      <w:r>
        <w:rPr>
          <w:rFonts w:cs="Arial" w:ascii="Arial" w:hAnsi="Arial"/>
          <w:b/>
          <w:sz w:val="28"/>
          <w:szCs w:val="32"/>
        </w:rPr>
        <w:t>Sandwell Stop and Search Scrutiny panel</w:t>
      </w:r>
    </w:p>
    <w:p>
      <w:pPr>
        <w:pStyle w:val="Normal"/>
        <w:jc w:val="center"/>
        <w:rPr>
          <w:rFonts w:ascii="Arial" w:hAnsi="Arial" w:cs="Arial"/>
        </w:rPr>
      </w:pPr>
      <w:r>
        <w:rPr>
          <w:rFonts w:cs="Arial" w:ascii="Arial" w:hAnsi="Arial"/>
          <w:b/>
        </w:rPr>
        <w:t>Location:</w:t>
      </w:r>
      <w:r>
        <w:rPr>
          <w:rFonts w:cs="Arial" w:ascii="Arial" w:hAnsi="Arial"/>
        </w:rPr>
        <w:t xml:space="preserve">  West Bromwich Police Station</w:t>
      </w:r>
    </w:p>
    <w:p>
      <w:pPr>
        <w:pStyle w:val="Normal"/>
        <w:jc w:val="center"/>
        <w:rPr>
          <w:rFonts w:ascii="Arial" w:hAnsi="Arial" w:cs="Arial"/>
        </w:rPr>
      </w:pPr>
      <w:r>
        <w:rPr>
          <w:rFonts w:cs="Arial" w:ascii="Arial" w:hAnsi="Arial"/>
          <w:b/>
        </w:rPr>
        <w:t>Date and Time:</w:t>
      </w:r>
      <w:r>
        <w:rPr>
          <w:rFonts w:cs="Arial" w:ascii="Arial" w:hAnsi="Arial"/>
        </w:rPr>
        <w:t xml:space="preserve"> 10/07/2023  17:30</w:t>
      </w:r>
    </w:p>
    <w:p>
      <w:pPr>
        <w:pStyle w:val="Normal"/>
        <w:jc w:val="center"/>
        <w:rPr>
          <w:rFonts w:ascii="Arial" w:hAnsi="Arial" w:cs="Arial"/>
        </w:rPr>
      </w:pPr>
      <w:r>
        <w:rPr>
          <w:rFonts w:cs="Arial" w:ascii="Arial" w:hAnsi="Arial"/>
        </w:rPr>
        <mc:AlternateContent>
          <mc:Choice Requires="wps">
            <w:drawing>
              <wp:anchor behindDoc="0" distT="45720" distB="45720" distL="114300" distR="114300" simplePos="0" locked="0" layoutInCell="1" allowOverlap="1" relativeHeight="4" wp14:anchorId="79733213">
                <wp:simplePos x="0" y="0"/>
                <wp:positionH relativeFrom="column">
                  <wp:posOffset>3355340</wp:posOffset>
                </wp:positionH>
                <wp:positionV relativeFrom="paragraph">
                  <wp:posOffset>249555</wp:posOffset>
                </wp:positionV>
                <wp:extent cx="1520190" cy="1123950"/>
                <wp:effectExtent l="0" t="0" r="5715" b="0"/>
                <wp:wrapSquare wrapText="bothSides"/>
                <wp:docPr id="1" name="Text Box 2"/>
                <a:graphic xmlns:a="http://schemas.openxmlformats.org/drawingml/2006/main">
                  <a:graphicData uri="http://schemas.microsoft.com/office/word/2010/wordprocessingShape">
                    <wps:wsp>
                      <wps:cNvSpPr/>
                      <wps:spPr>
                        <a:xfrm>
                          <a:off x="0" y="0"/>
                          <a:ext cx="1519560" cy="1123200"/>
                        </a:xfrm>
                        <a:prstGeom prst="rect">
                          <a:avLst/>
                        </a:prstGeom>
                        <a:solidFill>
                          <a:srgbClr val="ffffff"/>
                        </a:solidFill>
                        <a:ln w="9360">
                          <a:noFill/>
                        </a:ln>
                      </wps:spPr>
                      <wps:style>
                        <a:lnRef idx="0"/>
                        <a:fillRef idx="0"/>
                        <a:effectRef idx="0"/>
                        <a:fontRef idx="minor"/>
                      </wps:style>
                      <wps:txbx>
                        <w:txbxContent>
                          <w:p>
                            <w:pPr>
                              <w:pStyle w:val="FrameContents"/>
                              <w:rPr>
                                <w:rFonts w:ascii="Arial" w:hAnsi="Arial" w:cs="Arial"/>
                                <w:b/>
                                <w:b/>
                              </w:rPr>
                            </w:pPr>
                            <w:r>
                              <w:rPr>
                                <w:rFonts w:cs="Arial" w:ascii="Arial" w:hAnsi="Arial"/>
                                <w:b/>
                              </w:rPr>
                              <w:t>Apologies:</w:t>
                            </w:r>
                          </w:p>
                          <w:p>
                            <w:pPr>
                              <w:pStyle w:val="FrameContents"/>
                              <w:spacing w:lineRule="auto" w:line="240" w:before="0" w:after="0"/>
                              <w:rPr>
                                <w:rFonts w:ascii="Arial" w:hAnsi="Arial" w:cs="Arial"/>
                                <w:color w:val="000000"/>
                              </w:rPr>
                            </w:pPr>
                            <w:r>
                              <w:rPr>
                                <w:rFonts w:cs="Arial" w:ascii="Arial" w:hAnsi="Arial"/>
                              </w:rPr>
                              <w:t>Dannet  Gittens</w:t>
                            </w:r>
                          </w:p>
                          <w:p>
                            <w:pPr>
                              <w:pStyle w:val="FrameContents"/>
                              <w:spacing w:lineRule="auto" w:line="240" w:before="0" w:after="0"/>
                              <w:rPr>
                                <w:rFonts w:ascii="Arial" w:hAnsi="Arial" w:cs="Arial"/>
                                <w:color w:val="000000"/>
                              </w:rPr>
                            </w:pPr>
                            <w:r>
                              <w:rPr>
                                <w:rFonts w:cs="Arial" w:ascii="Arial" w:hAnsi="Arial"/>
                                <w:color w:val="000000"/>
                              </w:rPr>
                              <w:t xml:space="preserve">Ravi </w:t>
                            </w:r>
                            <w:r>
                              <w:rPr>
                                <w:rFonts w:cs="Arial" w:ascii="Arial" w:hAnsi="Arial"/>
                                <w:color w:val="000000"/>
                              </w:rPr>
                              <w:t>Kumar</w:t>
                            </w:r>
                          </w:p>
                          <w:p>
                            <w:pPr>
                              <w:pStyle w:val="FrameContents"/>
                              <w:spacing w:before="0" w:after="0"/>
                              <w:jc w:val="both"/>
                              <w:rPr>
                                <w:rFonts w:ascii="Arial" w:hAnsi="Arial" w:cs="Arial"/>
                              </w:rPr>
                            </w:pPr>
                            <w:r>
                              <w:rPr>
                                <w:rFonts w:cs="Arial" w:ascii="Arial" w:hAnsi="Arial"/>
                              </w:rPr>
                              <w:t xml:space="preserve">Darnish </w:t>
                            </w:r>
                            <w:r>
                              <w:rPr>
                                <w:rFonts w:cs="Arial" w:ascii="Arial" w:hAnsi="Arial"/>
                              </w:rPr>
                              <w:t>Amraz</w:t>
                            </w:r>
                          </w:p>
                          <w:p>
                            <w:pPr>
                              <w:pStyle w:val="FrameContents"/>
                              <w:spacing w:lineRule="auto" w:line="240" w:before="0" w:after="0"/>
                              <w:rPr>
                                <w:rFonts w:ascii="Arial" w:hAnsi="Arial" w:cs="Arial"/>
                                <w:color w:val="000000"/>
                              </w:rPr>
                            </w:pPr>
                            <w:r>
                              <w:rPr/>
                            </w:r>
                          </w:p>
                        </w:txbxContent>
                      </wps:txbx>
                      <wps:bodyPr>
                        <a:spAutoFit/>
                      </wps:bodyPr>
                    </wps:wsp>
                  </a:graphicData>
                </a:graphic>
                <wp14:sizeRelV relativeFrom="margin">
                  <wp14:pctHeight>20000</wp14:pctHeight>
                </wp14:sizeRelV>
              </wp:anchor>
            </w:drawing>
          </mc:Choice>
          <mc:Fallback>
            <w:pict>
              <v:rect id="shape_0" ID="Text Box 2" fillcolor="white" stroked="f" style="position:absolute;margin-left:264.2pt;margin-top:19.65pt;width:119.6pt;height:88.4pt" wp14:anchorId="79733213">
                <w10:wrap type="square"/>
                <v:fill o:detectmouseclick="t" type="solid" color2="black"/>
                <v:stroke color="#3465a4" weight="9360" joinstyle="round" endcap="flat"/>
                <v:textbox>
                  <w:txbxContent>
                    <w:p>
                      <w:pPr>
                        <w:pStyle w:val="FrameContents"/>
                        <w:rPr>
                          <w:rFonts w:ascii="Arial" w:hAnsi="Arial" w:cs="Arial"/>
                          <w:b/>
                          <w:b/>
                        </w:rPr>
                      </w:pPr>
                      <w:r>
                        <w:rPr>
                          <w:rFonts w:cs="Arial" w:ascii="Arial" w:hAnsi="Arial"/>
                          <w:b/>
                        </w:rPr>
                        <w:t>Apologies:</w:t>
                      </w:r>
                    </w:p>
                    <w:p>
                      <w:pPr>
                        <w:pStyle w:val="FrameContents"/>
                        <w:spacing w:lineRule="auto" w:line="240" w:before="0" w:after="0"/>
                        <w:rPr>
                          <w:rFonts w:ascii="Arial" w:hAnsi="Arial" w:cs="Arial"/>
                          <w:color w:val="000000"/>
                        </w:rPr>
                      </w:pPr>
                      <w:r>
                        <w:rPr>
                          <w:rFonts w:cs="Arial" w:ascii="Arial" w:hAnsi="Arial"/>
                        </w:rPr>
                        <w:t>Dannet  Gittens</w:t>
                      </w:r>
                    </w:p>
                    <w:p>
                      <w:pPr>
                        <w:pStyle w:val="FrameContents"/>
                        <w:spacing w:lineRule="auto" w:line="240" w:before="0" w:after="0"/>
                        <w:rPr>
                          <w:rFonts w:ascii="Arial" w:hAnsi="Arial" w:cs="Arial"/>
                          <w:color w:val="000000"/>
                        </w:rPr>
                      </w:pPr>
                      <w:r>
                        <w:rPr>
                          <w:rFonts w:cs="Arial" w:ascii="Arial" w:hAnsi="Arial"/>
                          <w:color w:val="000000"/>
                        </w:rPr>
                        <w:t xml:space="preserve">Ravi </w:t>
                      </w:r>
                      <w:r>
                        <w:rPr>
                          <w:rFonts w:cs="Arial" w:ascii="Arial" w:hAnsi="Arial"/>
                          <w:color w:val="000000"/>
                        </w:rPr>
                        <w:t>Kumar</w:t>
                      </w:r>
                    </w:p>
                    <w:p>
                      <w:pPr>
                        <w:pStyle w:val="FrameContents"/>
                        <w:spacing w:before="0" w:after="0"/>
                        <w:jc w:val="both"/>
                        <w:rPr>
                          <w:rFonts w:ascii="Arial" w:hAnsi="Arial" w:cs="Arial"/>
                        </w:rPr>
                      </w:pPr>
                      <w:r>
                        <w:rPr>
                          <w:rFonts w:cs="Arial" w:ascii="Arial" w:hAnsi="Arial"/>
                        </w:rPr>
                        <w:t xml:space="preserve">Darnish </w:t>
                      </w:r>
                      <w:r>
                        <w:rPr>
                          <w:rFonts w:cs="Arial" w:ascii="Arial" w:hAnsi="Arial"/>
                        </w:rPr>
                        <w:t>Amraz</w:t>
                      </w:r>
                    </w:p>
                    <w:p>
                      <w:pPr>
                        <w:pStyle w:val="FrameContents"/>
                        <w:spacing w:lineRule="auto" w:line="240" w:before="0" w:after="0"/>
                        <w:rPr>
                          <w:rFonts w:ascii="Arial" w:hAnsi="Arial" w:cs="Arial"/>
                          <w:color w:val="000000"/>
                        </w:rPr>
                      </w:pPr>
                      <w:r>
                        <w:rPr/>
                      </w:r>
                    </w:p>
                  </w:txbxContent>
                </v:textbox>
              </v:rect>
            </w:pict>
          </mc:Fallback>
        </mc:AlternateContent>
      </w:r>
    </w:p>
    <w:p>
      <w:pPr>
        <w:pStyle w:val="Normal"/>
        <w:jc w:val="both"/>
        <w:rPr>
          <w:rFonts w:ascii="Arial" w:hAnsi="Arial" w:cs="Arial"/>
        </w:rPr>
      </w:pPr>
      <w:r>
        <w:rPr>
          <w:rFonts w:cs="Arial" w:ascii="Arial" w:hAnsi="Arial"/>
          <w:b/>
        </w:rPr>
        <w:t>In Attendance</w:t>
      </w:r>
      <w:r>
        <w:rPr>
          <w:rFonts w:cs="Arial" w:ascii="Arial" w:hAnsi="Arial"/>
        </w:rPr>
        <w:t>:</w:t>
      </w:r>
    </w:p>
    <w:p>
      <w:pPr>
        <w:pStyle w:val="Normal"/>
        <w:spacing w:before="0" w:after="0"/>
        <w:jc w:val="both"/>
        <w:rPr>
          <w:rFonts w:ascii="Arial" w:hAnsi="Arial" w:cs="Arial"/>
        </w:rPr>
      </w:pPr>
      <w:r>
        <w:rPr>
          <w:rFonts w:cs="Arial" w:ascii="Arial" w:hAnsi="Arial"/>
        </w:rPr>
        <w:t>Sergeant Richard Phillips (RP)</w:t>
      </w:r>
    </w:p>
    <w:p>
      <w:pPr>
        <w:pStyle w:val="Normal"/>
        <w:spacing w:before="0" w:after="0"/>
        <w:jc w:val="both"/>
        <w:rPr>
          <w:rFonts w:ascii="Arial" w:hAnsi="Arial" w:cs="Arial"/>
        </w:rPr>
      </w:pPr>
      <w:r>
        <w:rPr>
          <w:rFonts w:cs="Arial" w:ascii="Arial" w:hAnsi="Arial"/>
        </w:rPr>
        <w:t>Pc Chris Jones (CJ)</w:t>
      </w:r>
    </w:p>
    <w:p>
      <w:pPr>
        <w:pStyle w:val="Normal"/>
        <w:spacing w:before="0" w:after="0"/>
        <w:jc w:val="both"/>
        <w:rPr>
          <w:rFonts w:ascii="Arial" w:hAnsi="Arial" w:cs="Arial"/>
        </w:rPr>
      </w:pPr>
      <w:r>
        <w:rPr>
          <w:rFonts w:cs="Arial" w:ascii="Arial" w:hAnsi="Arial"/>
        </w:rPr>
        <w:t xml:space="preserve">Deep Sandhu </w:t>
      </w:r>
      <w:r>
        <w:rPr>
          <w:rFonts w:cs="Arial" w:ascii="Arial" w:hAnsi="Arial"/>
          <w:color w:val="C9211E"/>
        </w:rPr>
        <w:t>Chair</w:t>
      </w:r>
      <w:r>
        <w:rPr>
          <w:rFonts w:cs="Arial" w:ascii="Arial" w:hAnsi="Arial"/>
        </w:rPr>
        <w:t xml:space="preserve"> (DS) </w:t>
      </w:r>
    </w:p>
    <w:p>
      <w:pPr>
        <w:pStyle w:val="Normal"/>
        <w:spacing w:before="0" w:after="0"/>
        <w:jc w:val="both"/>
        <w:rPr>
          <w:rFonts w:ascii="Arial" w:hAnsi="Arial" w:cs="Arial"/>
        </w:rPr>
      </w:pPr>
      <w:r>
        <w:rPr>
          <w:rFonts w:cs="Arial" w:ascii="Arial" w:hAnsi="Arial"/>
        </w:rPr>
        <w:t xml:space="preserve">Peter Hoare </w:t>
      </w:r>
      <w:r>
        <w:rPr>
          <w:rFonts w:cs="Arial" w:ascii="Arial" w:hAnsi="Arial"/>
          <w:color w:val="C9211E"/>
        </w:rPr>
        <w:t>Vice-Chair</w:t>
      </w:r>
      <w:r>
        <w:rPr>
          <w:rFonts w:cs="Arial" w:ascii="Arial" w:hAnsi="Arial"/>
        </w:rPr>
        <w:t xml:space="preserve">(PH) </w:t>
      </w:r>
    </w:p>
    <w:p>
      <w:pPr>
        <w:pStyle w:val="FrameContents"/>
        <w:spacing w:before="0" w:after="0"/>
        <w:jc w:val="both"/>
        <w:rPr>
          <w:rFonts w:ascii="Arial" w:hAnsi="Arial" w:cs="Arial"/>
        </w:rPr>
      </w:pPr>
      <w:r>
        <w:rPr>
          <w:rFonts w:cs="Arial" w:ascii="Arial" w:hAnsi="Arial"/>
        </w:rPr>
        <w:t>Sabby Gakhal (SG)</w:t>
      </w:r>
    </w:p>
    <w:p>
      <w:pPr>
        <w:pStyle w:val="FrameContents"/>
        <w:spacing w:lineRule="auto" w:line="240" w:before="0" w:after="0"/>
        <w:jc w:val="both"/>
        <w:rPr>
          <w:rFonts w:ascii="Arial" w:hAnsi="Arial" w:cs="Arial"/>
          <w:color w:val="000000"/>
        </w:rPr>
      </w:pPr>
      <w:r>
        <w:rPr>
          <w:rFonts w:cs="Arial" w:ascii="Arial" w:hAnsi="Arial"/>
          <w:color w:val="000000"/>
        </w:rPr>
        <w:t>Harjinder Rai (HR)</w:t>
      </w:r>
    </w:p>
    <w:p>
      <w:pPr>
        <w:pStyle w:val="Normal"/>
        <w:spacing w:before="0" w:after="0"/>
        <w:jc w:val="both"/>
        <w:rPr>
          <w:rFonts w:ascii="Arial" w:hAnsi="Arial" w:cs="Arial"/>
        </w:rPr>
      </w:pPr>
      <w:r>
        <w:rPr>
          <w:rFonts w:cs="Arial" w:ascii="Arial" w:hAnsi="Arial"/>
        </w:rPr>
        <w:t>Joyce Haye (JH)</w:t>
      </w:r>
    </w:p>
    <w:p>
      <w:pPr>
        <w:pStyle w:val="Normal"/>
        <w:spacing w:before="0" w:after="0"/>
        <w:jc w:val="both"/>
        <w:rPr>
          <w:rFonts w:ascii="Arial" w:hAnsi="Arial" w:cs="Arial"/>
        </w:rPr>
      </w:pPr>
      <w:r>
        <w:rPr>
          <w:rFonts w:cs="Arial" w:ascii="Arial" w:hAnsi="Arial"/>
        </w:rPr>
        <w:t>Jas Ubhi (JU)</w:t>
      </w:r>
    </w:p>
    <w:p>
      <w:pPr>
        <w:pStyle w:val="Normal"/>
        <w:spacing w:before="0" w:after="0"/>
        <w:jc w:val="both"/>
        <w:rPr>
          <w:rFonts w:ascii="Arial" w:hAnsi="Arial" w:cs="Arial"/>
        </w:rPr>
      </w:pPr>
      <w:r>
        <w:rPr>
          <w:rFonts w:cs="Arial" w:ascii="Arial" w:hAnsi="Arial"/>
        </w:rPr>
        <w:t>Sheze Malik (SM)</w:t>
      </w:r>
    </w:p>
    <w:p>
      <w:pPr>
        <w:pStyle w:val="Normal"/>
        <w:spacing w:before="0" w:after="0"/>
        <w:jc w:val="both"/>
        <w:rPr>
          <w:rFonts w:ascii="Arial" w:hAnsi="Arial" w:cs="Arial"/>
        </w:rPr>
      </w:pPr>
      <w:r>
        <w:rPr>
          <w:rFonts w:cs="Arial" w:ascii="Arial" w:hAnsi="Arial"/>
        </w:rPr>
      </w:r>
    </w:p>
    <w:p>
      <w:pPr>
        <w:pStyle w:val="Normal"/>
        <w:jc w:val="both"/>
        <w:rPr>
          <w:rFonts w:ascii="Arial" w:hAnsi="Arial" w:cs="Arial"/>
          <w:b/>
          <w:b/>
          <w:color w:val="FF0000"/>
        </w:rPr>
      </w:pPr>
      <w:r>
        <w:rPr>
          <w:rFonts w:cs="Arial" w:ascii="Arial" w:hAnsi="Arial"/>
          <w:b/>
          <w:color w:val="FF0000"/>
        </w:rPr>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559"/>
        <w:gridCol w:w="3971"/>
        <w:gridCol w:w="4486"/>
      </w:tblGrid>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shd w:color="auto" w:fill="BDD6EE" w:themeFill="accent1" w:themeFillTint="66" w:val="clear"/>
          </w:tcPr>
          <w:p>
            <w:pPr>
              <w:pStyle w:val="Normal"/>
              <w:spacing w:lineRule="auto" w:line="240" w:before="0" w:after="0"/>
              <w:jc w:val="both"/>
              <w:rPr>
                <w:rFonts w:ascii="Arial" w:hAnsi="Arial" w:cs="Arial"/>
                <w:b/>
                <w:b/>
                <w:color w:val="000000" w:themeColor="text1"/>
              </w:rPr>
            </w:pPr>
            <w:r>
              <w:rPr>
                <w:rFonts w:cs="Arial" w:ascii="Arial" w:hAnsi="Arial"/>
                <w:b/>
                <w:color w:val="000000" w:themeColor="text1"/>
              </w:rPr>
              <w:t xml:space="preserve">Item Discussed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6" w:type="dxa"/>
            <w:tcBorders/>
            <w:shd w:color="auto" w:fill="BDD6EE" w:themeFill="accent1" w:themeFillTint="66" w:val="clear"/>
          </w:tcPr>
          <w:p>
            <w:pPr>
              <w:pStyle w:val="Normal"/>
              <w:spacing w:lineRule="auto" w:line="240" w:before="0" w:after="0"/>
              <w:jc w:val="both"/>
              <w:rPr>
                <w:rFonts w:ascii="Arial" w:hAnsi="Arial" w:cs="Arial"/>
                <w:b/>
                <w:b/>
                <w:color w:val="000000" w:themeColor="text1"/>
              </w:rPr>
            </w:pPr>
            <w:r>
              <w:rPr>
                <w:rFonts w:cs="Arial" w:ascii="Arial" w:hAnsi="Arial"/>
                <w:b/>
                <w:color w:val="000000" w:themeColor="text1"/>
              </w:rPr>
              <w:t xml:space="preserve">Actions </w:t>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1.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 xml:space="preserve">Welcome and introduction done by Chair DS and asked panel if there were any matters they would like to raise in regards. The previous meeting minutes were not challenged. </w:t>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rPr>
                <w:rFonts w:ascii="Arial" w:hAnsi="Arial" w:cs="Arial"/>
                <w:color w:val="000000" w:themeColor="text1"/>
              </w:rPr>
            </w:pPr>
            <w:r>
              <w:rPr>
                <w:rFonts w:cs="Arial" w:ascii="Arial" w:hAnsi="Arial"/>
                <w:color w:val="000000" w:themeColor="text1"/>
              </w:rPr>
            </w:r>
          </w:p>
        </w:tc>
        <w:tc>
          <w:tcPr>
            <w:tcW w:w="4486"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No matters to raise </w:t>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2.</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Body Worn Video footage viewed. This was selected randomly during pre-meet with RP and PH the previous week.</w:t>
            </w:r>
          </w:p>
        </w:tc>
        <w:tc>
          <w:tcPr>
            <w:tcW w:w="4486"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Footage viewed for records . .</w:t>
            </w:r>
          </w:p>
          <w:p>
            <w:pPr>
              <w:pStyle w:val="Normal"/>
              <w:spacing w:lineRule="auto" w:line="240" w:before="0" w:after="0"/>
              <w:rPr>
                <w:b/>
                <w:b/>
                <w:sz w:val="24"/>
                <w:szCs w:val="24"/>
                <w:u w:val="single"/>
              </w:rPr>
            </w:pPr>
            <w:r>
              <w:rPr>
                <w:b/>
                <w:sz w:val="24"/>
                <w:szCs w:val="24"/>
                <w:u w:val="single"/>
              </w:rPr>
              <w:t>SSSW-JQ-131308275</w:t>
            </w:r>
          </w:p>
          <w:p>
            <w:pPr>
              <w:pStyle w:val="Normal"/>
              <w:spacing w:lineRule="auto" w:line="240" w:before="0" w:after="0"/>
              <w:rPr>
                <w:rFonts w:ascii="Arial" w:hAnsi="Arial" w:cs="Arial"/>
                <w:color w:val="000000" w:themeColor="text1"/>
              </w:rPr>
            </w:pPr>
            <w:r>
              <w:rPr>
                <w:rFonts w:cs="Arial" w:ascii="Arial" w:hAnsi="Arial"/>
                <w:color w:val="000000" w:themeColor="text1"/>
              </w:rPr>
              <w:t>Panel happy with quality of searching and agreed that the interaction was very good</w:t>
            </w:r>
          </w:p>
          <w:p>
            <w:pPr>
              <w:pStyle w:val="Normal"/>
              <w:spacing w:lineRule="auto" w:line="240" w:before="0" w:after="0"/>
              <w:rPr>
                <w:b/>
                <w:b/>
                <w:sz w:val="24"/>
                <w:szCs w:val="24"/>
                <w:u w:val="single"/>
              </w:rPr>
            </w:pPr>
            <w:r>
              <w:rPr>
                <w:b/>
                <w:sz w:val="24"/>
                <w:szCs w:val="24"/>
                <w:u w:val="single"/>
              </w:rPr>
              <w:t>SSSW-QH-129740183</w:t>
            </w:r>
          </w:p>
          <w:p>
            <w:pPr>
              <w:pStyle w:val="Normal"/>
              <w:spacing w:lineRule="auto" w:line="240" w:before="0" w:after="0"/>
              <w:rPr>
                <w:rFonts w:ascii="Arial" w:hAnsi="Arial" w:cs="Arial"/>
                <w:color w:val="000000" w:themeColor="text1"/>
              </w:rPr>
            </w:pPr>
            <w:r>
              <w:rPr>
                <w:rFonts w:cs="Arial" w:ascii="Arial" w:hAnsi="Arial"/>
                <w:color w:val="000000" w:themeColor="text1"/>
              </w:rPr>
              <w:t xml:space="preserve">Panel agreed that they were pleased with the search and the professionalism of the officer involved </w:t>
            </w:r>
          </w:p>
          <w:p>
            <w:pPr>
              <w:pStyle w:val="Normal"/>
              <w:spacing w:lineRule="auto" w:line="240" w:before="0" w:after="0"/>
              <w:rPr>
                <w:b/>
                <w:b/>
                <w:sz w:val="24"/>
                <w:szCs w:val="24"/>
                <w:u w:val="single"/>
              </w:rPr>
            </w:pPr>
            <w:r>
              <w:rPr>
                <w:b/>
                <w:sz w:val="24"/>
                <w:szCs w:val="24"/>
                <w:u w:val="single"/>
              </w:rPr>
              <w:t>SSSW-PJ-127495247</w:t>
            </w:r>
          </w:p>
          <w:p>
            <w:pPr>
              <w:pStyle w:val="Normal"/>
              <w:spacing w:lineRule="auto" w:line="240" w:before="0" w:after="0"/>
              <w:rPr>
                <w:rFonts w:ascii="Arial" w:hAnsi="Arial" w:cs="Arial"/>
                <w:color w:val="000000" w:themeColor="text1"/>
              </w:rPr>
            </w:pPr>
            <w:r>
              <w:rPr>
                <w:rFonts w:cs="Arial" w:ascii="Arial" w:hAnsi="Arial"/>
                <w:color w:val="000000" w:themeColor="text1"/>
              </w:rPr>
              <w:t xml:space="preserve">Panel again pleased with search and praised the officer’s approach in spite of the very aggetated state of the person searched. </w:t>
            </w:r>
          </w:p>
          <w:p>
            <w:pPr>
              <w:pStyle w:val="Normal"/>
              <w:spacing w:lineRule="auto" w:line="240" w:before="0" w:after="0"/>
              <w:rPr>
                <w:b/>
                <w:b/>
                <w:sz w:val="24"/>
                <w:szCs w:val="24"/>
                <w:u w:val="single"/>
              </w:rPr>
            </w:pPr>
            <w:r>
              <w:rPr>
                <w:b/>
                <w:sz w:val="24"/>
                <w:szCs w:val="24"/>
                <w:u w:val="single"/>
              </w:rPr>
              <w:t>SSSW-QY-126536735</w:t>
            </w:r>
          </w:p>
          <w:p>
            <w:pPr>
              <w:pStyle w:val="Normal"/>
              <w:spacing w:lineRule="auto" w:line="240" w:before="0" w:after="0"/>
              <w:rPr>
                <w:sz w:val="24"/>
                <w:szCs w:val="24"/>
              </w:rPr>
            </w:pPr>
            <w:r>
              <w:rPr>
                <w:sz w:val="24"/>
                <w:szCs w:val="24"/>
              </w:rPr>
              <w:t>Panel again pleased with quality of search and professionalism of officers</w:t>
            </w:r>
          </w:p>
          <w:p>
            <w:pPr>
              <w:pStyle w:val="Normal"/>
              <w:spacing w:lineRule="auto" w:line="240" w:before="0" w:after="0"/>
              <w:rPr>
                <w:rFonts w:ascii="Arial" w:hAnsi="Arial" w:cs="Arial"/>
                <w:color w:val="000000" w:themeColor="text1"/>
              </w:rPr>
            </w:pPr>
            <w:r>
              <w:rPr>
                <w:rFonts w:cs="Arial" w:ascii="Arial" w:hAnsi="Arial"/>
                <w:color w:val="000000" w:themeColor="text1"/>
              </w:rPr>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3.</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4.</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Use of Force Body Worn Video review</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Update on Stop and Search and Use of force performance for SW </w:t>
            </w:r>
            <w:r>
              <w:rPr>
                <w:rFonts w:eastAsia="Calibri" w:cs="Arial" w:ascii="Arial" w:hAnsi="Arial"/>
                <w:color w:val="000000" w:themeColor="text1"/>
                <w:kern w:val="0"/>
                <w:sz w:val="22"/>
                <w:szCs w:val="22"/>
                <w:lang w:val="en-GB" w:eastAsia="en-US" w:bidi="ar-SA"/>
              </w:rPr>
              <w:t>for the last quarter</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6"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1 B.W.V file was reviewed and the panel agreed that force was used appropriately</w:t>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rPr>
                <w:rFonts w:ascii="Arial" w:hAnsi="Arial" w:cs="Arial"/>
                <w:color w:val="000000" w:themeColor="text1"/>
              </w:rPr>
            </w:pPr>
            <w:r>
              <w:rPr>
                <w:rFonts w:cs="Arial" w:ascii="Arial" w:hAnsi="Arial"/>
                <w:color w:val="000000" w:themeColor="text1"/>
              </w:rPr>
              <w:t>Panel happy with performance update and no issues or concerns were raised.</w:t>
            </w:r>
          </w:p>
          <w:p>
            <w:pPr>
              <w:pStyle w:val="Normal"/>
              <w:spacing w:lineRule="auto" w:line="240" w:before="0" w:after="0"/>
              <w:rPr>
                <w:rFonts w:ascii="Arial" w:hAnsi="Arial" w:cs="Arial"/>
                <w:color w:val="000000" w:themeColor="text1"/>
              </w:rPr>
            </w:pPr>
            <w:r>
              <w:rPr>
                <w:rFonts w:cs="Arial" w:ascii="Arial" w:hAnsi="Arial"/>
                <w:color w:val="000000" w:themeColor="text1"/>
              </w:rPr>
              <w:t>R</w:t>
            </w:r>
            <w:r>
              <w:rPr>
                <w:rFonts w:cs="Arial" w:ascii="Arial" w:hAnsi="Arial"/>
                <w:color w:val="000000" w:themeColor="text1"/>
              </w:rPr>
              <w:t>P</w:t>
            </w:r>
            <w:r>
              <w:rPr>
                <w:rFonts w:cs="Arial" w:ascii="Arial" w:hAnsi="Arial"/>
                <w:color w:val="000000" w:themeColor="text1"/>
              </w:rPr>
              <w:t xml:space="preserve"> noted that the figures were skewed slightly due to the recent force restructure changing some officer allocations.</w:t>
            </w:r>
          </w:p>
          <w:p>
            <w:pPr>
              <w:pStyle w:val="Normal"/>
              <w:spacing w:lineRule="auto" w:line="240" w:before="0" w:after="0"/>
              <w:rPr>
                <w:rFonts w:ascii="Arial" w:hAnsi="Arial" w:cs="Arial"/>
                <w:color w:val="000000" w:themeColor="text1"/>
              </w:rPr>
            </w:pPr>
            <w:r>
              <w:rPr>
                <w:rFonts w:cs="Arial" w:ascii="Arial" w:hAnsi="Arial"/>
                <w:color w:val="000000" w:themeColor="text1"/>
              </w:rPr>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5.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Dip sample of Use of Force records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6" w:type="dxa"/>
            <w:tcBorders/>
          </w:tcPr>
          <w:p>
            <w:pPr>
              <w:pStyle w:val="Normal"/>
              <w:spacing w:lineRule="auto" w:line="240" w:before="0" w:after="0"/>
              <w:rPr>
                <w:rFonts w:ascii="Arial" w:hAnsi="Arial" w:cs="Arial"/>
              </w:rPr>
            </w:pPr>
            <w:r>
              <w:rPr>
                <w:rFonts w:cs="Arial" w:ascii="Arial" w:hAnsi="Arial"/>
              </w:rPr>
              <w:t>A total of 13 stop and search records were selected at random from the last quarter by panel members. In every case the panel were satisfied with the grounds for stop and search and there was no specific feedback or concerns noted.</w:t>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rPr>
                <w:rFonts w:ascii="Arial" w:hAnsi="Arial" w:cs="Arial"/>
                <w:color w:val="000000" w:themeColor="text1"/>
              </w:rPr>
            </w:pPr>
            <w:r>
              <w:rPr>
                <w:rFonts w:cs="Arial" w:ascii="Arial" w:hAnsi="Arial"/>
                <w:color w:val="000000" w:themeColor="text1"/>
              </w:rPr>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6.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AOB /Notes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6"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R</w:t>
            </w:r>
            <w:r>
              <w:rPr>
                <w:rFonts w:cs="Arial" w:ascii="Arial" w:hAnsi="Arial"/>
                <w:color w:val="000000" w:themeColor="text1"/>
              </w:rPr>
              <w:t>P</w:t>
            </w:r>
            <w:r>
              <w:rPr>
                <w:rFonts w:cs="Arial" w:ascii="Arial" w:hAnsi="Arial"/>
                <w:color w:val="000000" w:themeColor="text1"/>
              </w:rPr>
              <w:t xml:space="preserve"> mentioned his recent meeting with the new ACC where SW Stop/Search Review Panel was discussed, good progress in quality of search records was commented on . Panel agreed that it was good to know our efforts are appreciated .</w:t>
            </w:r>
          </w:p>
        </w:tc>
      </w:tr>
      <w:tr>
        <w:trPr/>
        <w:tc>
          <w:tcPr>
            <w:tcW w:w="559"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7.</w:t>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Date/ time and location of the next Sandwell Stop Search/UOF Scrutiny Panel meeting </w:t>
            </w:r>
          </w:p>
        </w:tc>
        <w:tc>
          <w:tcPr>
            <w:tcW w:w="4486"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Monday 2</w:t>
            </w:r>
            <w:r>
              <w:rPr>
                <w:rFonts w:cs="Arial" w:ascii="Arial" w:hAnsi="Arial"/>
                <w:color w:val="000000" w:themeColor="text1"/>
                <w:vertAlign w:val="superscript"/>
              </w:rPr>
              <w:t>nd</w:t>
            </w:r>
            <w:r>
              <w:rPr>
                <w:rFonts w:cs="Arial" w:ascii="Arial" w:hAnsi="Arial"/>
                <w:color w:val="000000" w:themeColor="text1"/>
              </w:rPr>
              <w:t xml:space="preserve"> </w:t>
            </w:r>
            <w:r>
              <w:rPr>
                <w:rFonts w:eastAsia="Calibri" w:cs="Arial" w:ascii="Arial" w:hAnsi="Arial"/>
                <w:color w:val="000000" w:themeColor="text1"/>
                <w:kern w:val="0"/>
                <w:sz w:val="22"/>
                <w:szCs w:val="22"/>
                <w:lang w:val="en-GB" w:eastAsia="en-US" w:bidi="ar-SA"/>
              </w:rPr>
              <w:t>October</w:t>
            </w:r>
            <w:r>
              <w:rPr>
                <w:rFonts w:cs="Arial" w:ascii="Arial" w:hAnsi="Arial"/>
                <w:color w:val="000000" w:themeColor="text1"/>
              </w:rPr>
              <w:t xml:space="preserve"> at 1730 at West Bromwich Police Station </w:t>
            </w:r>
          </w:p>
        </w:tc>
      </w:tr>
    </w:tbl>
    <w:p>
      <w:pPr>
        <w:pStyle w:val="Normal"/>
        <w:spacing w:before="0" w:after="160"/>
        <w:jc w:val="both"/>
        <w:rPr>
          <w:rFonts w:ascii="Arial" w:hAnsi="Arial" w:cs="Arial"/>
          <w:color w:val="000000" w:themeColor="text1"/>
        </w:rPr>
      </w:pPr>
      <w:r>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300" distR="114300" simplePos="0" locked="0" layoutInCell="1" allowOverlap="1" relativeHeight="3">
          <wp:simplePos x="0" y="0"/>
          <wp:positionH relativeFrom="column">
            <wp:posOffset>3419475</wp:posOffset>
          </wp:positionH>
          <wp:positionV relativeFrom="paragraph">
            <wp:posOffset>-173355</wp:posOffset>
          </wp:positionV>
          <wp:extent cx="3020060" cy="990600"/>
          <wp:effectExtent l="0" t="0" r="0" b="0"/>
          <wp:wrapSquare wrapText="bothSides"/>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tretch>
                    <a:fillRect/>
                  </a:stretch>
                </pic:blipFill>
                <pic:spPr bwMode="auto">
                  <a:xfrm>
                    <a:off x="0" y="0"/>
                    <a:ext cx="3020060" cy="990600"/>
                  </a:xfrm>
                  <a:prstGeom prst="rect">
                    <a:avLst/>
                  </a:prstGeom>
                </pic:spPr>
              </pic:pic>
            </a:graphicData>
          </a:graphic>
        </wp:anchor>
      </w:drawing>
    </w:r>
    <w:r>
      <w:rPr/>
      <w:t xml:space="preserve"> </w:t>
    </w:r>
    <w:r>
      <w:rPr/>
      <w:t xml:space="preserve">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60080"/>
    <w:rPr/>
  </w:style>
  <w:style w:type="character" w:styleId="FooterChar" w:customStyle="1">
    <w:name w:val="Footer Char"/>
    <w:basedOn w:val="DefaultParagraphFont"/>
    <w:link w:val="Footer"/>
    <w:uiPriority w:val="99"/>
    <w:qFormat/>
    <w:rsid w:val="0056008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56008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560080"/>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560080"/>
    <w:pPr>
      <w:spacing w:before="0" w:after="16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876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70CD23095B540896D12B3BC8EA4EA" ma:contentTypeVersion="15" ma:contentTypeDescription="Create a new document." ma:contentTypeScope="" ma:versionID="62def735c7bf8d3723ef657084d5447e">
  <xsd:schema xmlns:xsd="http://www.w3.org/2001/XMLSchema" xmlns:xs="http://www.w3.org/2001/XMLSchema" xmlns:p="http://schemas.microsoft.com/office/2006/metadata/properties" xmlns:ns1="http://schemas.microsoft.com/sharepoint/v3" xmlns:ns3="9b1a7064-3047-4c01-9aa6-0c27fbf6ef4d" xmlns:ns4="0eee2318-2a49-4485-89e7-ac509f243589" targetNamespace="http://schemas.microsoft.com/office/2006/metadata/properties" ma:root="true" ma:fieldsID="4512e85781d502056db20a618bda108f" ns1:_="" ns3:_="" ns4:_="">
    <xsd:import namespace="http://schemas.microsoft.com/sharepoint/v3"/>
    <xsd:import namespace="9b1a7064-3047-4c01-9aa6-0c27fbf6ef4d"/>
    <xsd:import namespace="0eee2318-2a49-4485-89e7-ac509f243589"/>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a7064-3047-4c01-9aa6-0c27fbf6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e2318-2a49-4485-89e7-ac509f2435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1C3E-3D48-4E1F-85AA-664F0EE242CC}">
  <ds:schemaRefs>
    <ds:schemaRef ds:uri="9b1a7064-3047-4c01-9aa6-0c27fbf6ef4d"/>
    <ds:schemaRef ds:uri="http://purl.org/dc/elements/1.1/"/>
    <ds:schemaRef ds:uri="0eee2318-2a49-4485-89e7-ac509f243589"/>
    <ds:schemaRef ds:uri="http://schemas.microsoft.com/office/2006/metadata/properties"/>
    <ds:schemaRef ds:uri="http://purl.org/dc/dcmitype/"/>
    <ds:schemaRef ds:uri="http://www.w3.org/XML/1998/namespace"/>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7F75FC7-05ED-4AB4-B26C-20C44925C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1a7064-3047-4c01-9aa6-0c27fbf6ef4d"/>
    <ds:schemaRef ds:uri="0eee2318-2a49-4485-89e7-ac509f2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0AAE6-6201-4E8E-842B-19B755D63E50}">
  <ds:schemaRefs>
    <ds:schemaRef ds:uri="http://schemas.microsoft.com/sharepoint/v3/contenttype/forms"/>
  </ds:schemaRefs>
</ds:datastoreItem>
</file>

<file path=customXml/itemProps4.xml><?xml version="1.0" encoding="utf-8"?>
<ds:datastoreItem xmlns:ds="http://schemas.openxmlformats.org/officeDocument/2006/customXml" ds:itemID="{AEB538C3-D55C-4187-A581-30C7FFC6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LibreOffice/6.4.6.2$Windows_X86_64 LibreOffice_project/0ce51a4fd21bff07a5c061082cc82c5ed232f115</Application>
  <Pages>2</Pages>
  <Words>369</Words>
  <Characters>1869</Characters>
  <CharactersWithSpaces>2330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2023-07-05T12:29:00Z</dcterms:created>
  <dc:creator>Shehzadi Malik</dc:creator>
  <dc:description/>
  <dc:language>en-GB</dc:language>
  <cp:lastModifiedBy/>
  <dcterms:modified xsi:type="dcterms:W3CDTF">2023-07-11T15:50:10Z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0x01010007370CD23095B540896D12B3BC8EA4EA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