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Look w:val="04A0" w:firstRow="1" w:lastRow="0" w:firstColumn="1" w:lastColumn="0" w:noHBand="0" w:noVBand="1"/>
      </w:tblPr>
      <w:tblGrid>
        <w:gridCol w:w="2263"/>
        <w:gridCol w:w="2268"/>
        <w:gridCol w:w="2268"/>
        <w:gridCol w:w="238"/>
        <w:gridCol w:w="2285"/>
      </w:tblGrid>
      <w:tr w:rsidR="00922494" w:rsidTr="001A07E8">
        <w:tc>
          <w:tcPr>
            <w:tcW w:w="4531" w:type="dxa"/>
            <w:gridSpan w:val="2"/>
          </w:tcPr>
          <w:p w:rsidR="00922494" w:rsidRPr="00565B82" w:rsidRDefault="00922494" w:rsidP="00565B82">
            <w:pPr>
              <w:jc w:val="center"/>
              <w:rPr>
                <w:b/>
                <w:highlight w:val="yellow"/>
              </w:rPr>
            </w:pPr>
            <w:bookmarkStart w:id="0" w:name="_GoBack"/>
            <w:bookmarkEnd w:id="0"/>
            <w:r w:rsidRPr="00565B82">
              <w:rPr>
                <w:b/>
                <w:sz w:val="24"/>
              </w:rPr>
              <w:t>West Midlands Police - Stop and Search</w:t>
            </w:r>
            <w:r w:rsidR="00017157">
              <w:rPr>
                <w:b/>
                <w:sz w:val="24"/>
              </w:rPr>
              <w:t xml:space="preserve"> SW Scrutiny Panel</w:t>
            </w:r>
          </w:p>
        </w:tc>
        <w:tc>
          <w:tcPr>
            <w:tcW w:w="2268" w:type="dxa"/>
            <w:vMerge w:val="restart"/>
            <w:tcBorders>
              <w:top w:val="nil"/>
            </w:tcBorders>
          </w:tcPr>
          <w:p w:rsidR="00922494" w:rsidRDefault="007A20E7">
            <w:pPr>
              <w:rPr>
                <w:noProof/>
                <w:lang w:eastAsia="en-GB"/>
              </w:rPr>
            </w:pPr>
            <w:r>
              <w:rPr>
                <w:noProof/>
                <w:lang w:eastAsia="en-GB"/>
              </w:rPr>
              <w:drawing>
                <wp:anchor distT="0" distB="0" distL="114300" distR="114300" simplePos="0" relativeHeight="251658240" behindDoc="1" locked="0" layoutInCell="1" allowOverlap="1" wp14:anchorId="1B81E6AC" wp14:editId="617B18BE">
                  <wp:simplePos x="0" y="0"/>
                  <wp:positionH relativeFrom="column">
                    <wp:posOffset>345703</wp:posOffset>
                  </wp:positionH>
                  <wp:positionV relativeFrom="paragraph">
                    <wp:posOffset>-63958</wp:posOffset>
                  </wp:positionV>
                  <wp:extent cx="756118" cy="672068"/>
                  <wp:effectExtent l="0" t="0" r="6350" b="0"/>
                  <wp:wrapNone/>
                  <wp:docPr id="2" name="Picture 2" descr="http://www.astonsauctioneers.co.uk/uploads/2/4/3/3/24331310/1866984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stonsauctioneers.co.uk/uploads/2/4/3/3/24331310/1866984_ori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118" cy="67206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2494" w:rsidRDefault="00922494" w:rsidP="00922494">
            <w:pPr>
              <w:jc w:val="center"/>
            </w:pPr>
          </w:p>
        </w:tc>
        <w:tc>
          <w:tcPr>
            <w:tcW w:w="2523" w:type="dxa"/>
            <w:gridSpan w:val="2"/>
            <w:tcBorders>
              <w:bottom w:val="single" w:sz="4" w:space="0" w:color="auto"/>
            </w:tcBorders>
          </w:tcPr>
          <w:p w:rsidR="00922494" w:rsidRPr="00CE4287" w:rsidRDefault="00922494">
            <w:r w:rsidRPr="00922494">
              <w:rPr>
                <w:b/>
              </w:rPr>
              <w:t>DATE:</w:t>
            </w:r>
            <w:r w:rsidR="00CE4287">
              <w:rPr>
                <w:b/>
              </w:rPr>
              <w:t xml:space="preserve"> </w:t>
            </w:r>
            <w:r w:rsidR="001A07E8">
              <w:t>20/10</w:t>
            </w:r>
            <w:r w:rsidR="00CE4287">
              <w:t>/16</w:t>
            </w:r>
          </w:p>
        </w:tc>
      </w:tr>
      <w:tr w:rsidR="00922494" w:rsidTr="001A07E8">
        <w:tc>
          <w:tcPr>
            <w:tcW w:w="2263" w:type="dxa"/>
            <w:tcBorders>
              <w:left w:val="nil"/>
              <w:right w:val="nil"/>
            </w:tcBorders>
          </w:tcPr>
          <w:p w:rsidR="00922494" w:rsidRPr="00565B82" w:rsidRDefault="00922494">
            <w:pPr>
              <w:rPr>
                <w:b/>
                <w:sz w:val="24"/>
              </w:rPr>
            </w:pPr>
          </w:p>
        </w:tc>
        <w:tc>
          <w:tcPr>
            <w:tcW w:w="2268" w:type="dxa"/>
            <w:tcBorders>
              <w:left w:val="nil"/>
              <w:bottom w:val="nil"/>
              <w:right w:val="nil"/>
            </w:tcBorders>
          </w:tcPr>
          <w:p w:rsidR="00922494" w:rsidRDefault="00922494"/>
        </w:tc>
        <w:tc>
          <w:tcPr>
            <w:tcW w:w="2268" w:type="dxa"/>
            <w:vMerge/>
            <w:tcBorders>
              <w:left w:val="nil"/>
              <w:right w:val="nil"/>
            </w:tcBorders>
          </w:tcPr>
          <w:p w:rsidR="00922494" w:rsidRDefault="00922494"/>
        </w:tc>
        <w:tc>
          <w:tcPr>
            <w:tcW w:w="238" w:type="dxa"/>
            <w:tcBorders>
              <w:left w:val="nil"/>
              <w:right w:val="nil"/>
            </w:tcBorders>
          </w:tcPr>
          <w:p w:rsidR="00922494" w:rsidRDefault="00922494"/>
        </w:tc>
        <w:tc>
          <w:tcPr>
            <w:tcW w:w="2285" w:type="dxa"/>
            <w:tcBorders>
              <w:left w:val="nil"/>
              <w:bottom w:val="nil"/>
              <w:right w:val="nil"/>
            </w:tcBorders>
          </w:tcPr>
          <w:p w:rsidR="00922494" w:rsidRDefault="00922494"/>
        </w:tc>
      </w:tr>
      <w:tr w:rsidR="007A20E7" w:rsidTr="001A07E8">
        <w:tc>
          <w:tcPr>
            <w:tcW w:w="2263" w:type="dxa"/>
            <w:tcBorders>
              <w:bottom w:val="single" w:sz="4" w:space="0" w:color="auto"/>
            </w:tcBorders>
          </w:tcPr>
          <w:p w:rsidR="00922494" w:rsidRPr="00CE4287" w:rsidRDefault="00922494">
            <w:r>
              <w:rPr>
                <w:b/>
                <w:sz w:val="24"/>
              </w:rPr>
              <w:t>LPU:</w:t>
            </w:r>
            <w:r w:rsidR="00CE4287">
              <w:rPr>
                <w:b/>
                <w:sz w:val="24"/>
              </w:rPr>
              <w:t xml:space="preserve"> </w:t>
            </w:r>
            <w:r w:rsidR="00CE4287">
              <w:rPr>
                <w:sz w:val="24"/>
              </w:rPr>
              <w:t>SW</w:t>
            </w:r>
          </w:p>
        </w:tc>
        <w:tc>
          <w:tcPr>
            <w:tcW w:w="2268" w:type="dxa"/>
            <w:tcBorders>
              <w:top w:val="nil"/>
              <w:bottom w:val="nil"/>
              <w:right w:val="nil"/>
            </w:tcBorders>
          </w:tcPr>
          <w:p w:rsidR="00922494" w:rsidRDefault="00922494"/>
        </w:tc>
        <w:tc>
          <w:tcPr>
            <w:tcW w:w="2268" w:type="dxa"/>
            <w:vMerge/>
            <w:tcBorders>
              <w:left w:val="nil"/>
              <w:bottom w:val="nil"/>
            </w:tcBorders>
          </w:tcPr>
          <w:p w:rsidR="00922494" w:rsidRDefault="00922494"/>
        </w:tc>
        <w:tc>
          <w:tcPr>
            <w:tcW w:w="2523" w:type="dxa"/>
            <w:gridSpan w:val="2"/>
            <w:tcBorders>
              <w:bottom w:val="single" w:sz="4" w:space="0" w:color="auto"/>
            </w:tcBorders>
          </w:tcPr>
          <w:p w:rsidR="00922494" w:rsidRPr="00CE4287" w:rsidRDefault="00922494">
            <w:r>
              <w:rPr>
                <w:b/>
              </w:rPr>
              <w:t>CHAIR:</w:t>
            </w:r>
            <w:r w:rsidR="00CE4287">
              <w:rPr>
                <w:b/>
              </w:rPr>
              <w:t xml:space="preserve"> </w:t>
            </w:r>
            <w:r w:rsidR="00CE4287">
              <w:t>Deep Sandhu</w:t>
            </w:r>
          </w:p>
        </w:tc>
      </w:tr>
      <w:tr w:rsidR="00922494" w:rsidTr="001A07E8">
        <w:tc>
          <w:tcPr>
            <w:tcW w:w="2263" w:type="dxa"/>
            <w:tcBorders>
              <w:left w:val="nil"/>
              <w:right w:val="nil"/>
            </w:tcBorders>
          </w:tcPr>
          <w:p w:rsidR="00664446" w:rsidRDefault="00664446"/>
        </w:tc>
        <w:tc>
          <w:tcPr>
            <w:tcW w:w="2268" w:type="dxa"/>
            <w:tcBorders>
              <w:top w:val="nil"/>
              <w:left w:val="nil"/>
              <w:right w:val="nil"/>
            </w:tcBorders>
          </w:tcPr>
          <w:p w:rsidR="00664446" w:rsidRDefault="00664446"/>
        </w:tc>
        <w:tc>
          <w:tcPr>
            <w:tcW w:w="2268" w:type="dxa"/>
            <w:tcBorders>
              <w:top w:val="nil"/>
              <w:left w:val="nil"/>
              <w:right w:val="nil"/>
            </w:tcBorders>
          </w:tcPr>
          <w:p w:rsidR="00664446" w:rsidRDefault="00664446"/>
        </w:tc>
        <w:tc>
          <w:tcPr>
            <w:tcW w:w="238" w:type="dxa"/>
            <w:tcBorders>
              <w:left w:val="nil"/>
              <w:right w:val="nil"/>
            </w:tcBorders>
          </w:tcPr>
          <w:p w:rsidR="00664446" w:rsidRDefault="00664446"/>
        </w:tc>
        <w:tc>
          <w:tcPr>
            <w:tcW w:w="2285" w:type="dxa"/>
            <w:tcBorders>
              <w:left w:val="nil"/>
              <w:right w:val="nil"/>
            </w:tcBorders>
          </w:tcPr>
          <w:p w:rsidR="00664446" w:rsidRDefault="00664446"/>
        </w:tc>
      </w:tr>
      <w:tr w:rsidR="00922494" w:rsidTr="0078072B">
        <w:tc>
          <w:tcPr>
            <w:tcW w:w="2263" w:type="dxa"/>
          </w:tcPr>
          <w:p w:rsidR="00922494" w:rsidRPr="00565B82" w:rsidRDefault="00922494" w:rsidP="00565B82">
            <w:pPr>
              <w:rPr>
                <w:b/>
              </w:rPr>
            </w:pPr>
            <w:r>
              <w:rPr>
                <w:b/>
              </w:rPr>
              <w:t>ITEM A:</w:t>
            </w:r>
          </w:p>
        </w:tc>
        <w:tc>
          <w:tcPr>
            <w:tcW w:w="2268" w:type="dxa"/>
            <w:tcBorders>
              <w:bottom w:val="single" w:sz="4" w:space="0" w:color="auto"/>
            </w:tcBorders>
          </w:tcPr>
          <w:p w:rsidR="00922494" w:rsidRDefault="00922494" w:rsidP="00565B82">
            <w:r>
              <w:rPr>
                <w:b/>
              </w:rPr>
              <w:t>ITEM B:</w:t>
            </w:r>
          </w:p>
        </w:tc>
        <w:tc>
          <w:tcPr>
            <w:tcW w:w="2268" w:type="dxa"/>
          </w:tcPr>
          <w:p w:rsidR="00922494" w:rsidRDefault="00922494" w:rsidP="00565B82">
            <w:r>
              <w:rPr>
                <w:b/>
              </w:rPr>
              <w:t>ITEM C:</w:t>
            </w:r>
          </w:p>
        </w:tc>
        <w:tc>
          <w:tcPr>
            <w:tcW w:w="238" w:type="dxa"/>
            <w:vMerge w:val="restart"/>
            <w:shd w:val="clear" w:color="auto" w:fill="D9D9D9" w:themeFill="background1" w:themeFillShade="D9"/>
          </w:tcPr>
          <w:p w:rsidR="00922494" w:rsidRDefault="00922494" w:rsidP="00565B82">
            <w:pPr>
              <w:rPr>
                <w:b/>
              </w:rPr>
            </w:pPr>
          </w:p>
        </w:tc>
        <w:tc>
          <w:tcPr>
            <w:tcW w:w="2285" w:type="dxa"/>
          </w:tcPr>
          <w:p w:rsidR="00922494" w:rsidRPr="00922494" w:rsidRDefault="00922494" w:rsidP="00565B82">
            <w:pPr>
              <w:rPr>
                <w:b/>
              </w:rPr>
            </w:pPr>
            <w:r w:rsidRPr="00922494">
              <w:rPr>
                <w:b/>
              </w:rPr>
              <w:t>ATTENDEES</w:t>
            </w:r>
            <w:r>
              <w:rPr>
                <w:b/>
              </w:rPr>
              <w:t>:</w:t>
            </w:r>
          </w:p>
        </w:tc>
      </w:tr>
      <w:tr w:rsidR="00922494" w:rsidTr="001A07E8">
        <w:trPr>
          <w:trHeight w:val="224"/>
        </w:trPr>
        <w:tc>
          <w:tcPr>
            <w:tcW w:w="2263" w:type="dxa"/>
            <w:vMerge w:val="restart"/>
          </w:tcPr>
          <w:p w:rsidR="00025EB8" w:rsidRDefault="001A07E8" w:rsidP="001A07E8">
            <w:pPr>
              <w:rPr>
                <w:sz w:val="18"/>
                <w:szCs w:val="18"/>
              </w:rPr>
            </w:pPr>
            <w:r w:rsidRPr="00B13E3F">
              <w:rPr>
                <w:sz w:val="18"/>
                <w:szCs w:val="18"/>
              </w:rPr>
              <w:t xml:space="preserve">Discussion in relation to clarification if attendees were able to attend the meeting and </w:t>
            </w:r>
            <w:r w:rsidR="00233379" w:rsidRPr="00B13E3F">
              <w:rPr>
                <w:sz w:val="18"/>
                <w:szCs w:val="18"/>
              </w:rPr>
              <w:t>appropriate</w:t>
            </w:r>
            <w:r w:rsidRPr="00B13E3F">
              <w:rPr>
                <w:sz w:val="18"/>
                <w:szCs w:val="18"/>
              </w:rPr>
              <w:t xml:space="preserve"> notification</w:t>
            </w:r>
            <w:r w:rsidR="00233379" w:rsidRPr="00B13E3F">
              <w:rPr>
                <w:sz w:val="18"/>
                <w:szCs w:val="18"/>
              </w:rPr>
              <w:t xml:space="preserve"> of future panel meetings</w:t>
            </w:r>
            <w:r w:rsidRPr="00B13E3F">
              <w:rPr>
                <w:sz w:val="18"/>
                <w:szCs w:val="18"/>
              </w:rPr>
              <w:t xml:space="preserve">. </w:t>
            </w:r>
          </w:p>
          <w:p w:rsidR="00922494" w:rsidRPr="00B13E3F" w:rsidRDefault="00CE4287" w:rsidP="001A07E8">
            <w:r w:rsidRPr="00B13E3F">
              <w:rPr>
                <w:b/>
                <w:sz w:val="18"/>
                <w:szCs w:val="18"/>
              </w:rPr>
              <w:t>OUTCOME</w:t>
            </w:r>
            <w:r w:rsidRPr="00B13E3F">
              <w:rPr>
                <w:sz w:val="18"/>
                <w:szCs w:val="18"/>
              </w:rPr>
              <w:t xml:space="preserve">: </w:t>
            </w:r>
            <w:r w:rsidR="001A07E8" w:rsidRPr="00B13E3F">
              <w:rPr>
                <w:sz w:val="18"/>
                <w:szCs w:val="18"/>
              </w:rPr>
              <w:t xml:space="preserve">Complete. It was agreed that reminders would be circulated to panel attendees around a week-week and a half before the panel and that attendees would </w:t>
            </w:r>
            <w:r w:rsidR="00233379" w:rsidRPr="00B13E3F">
              <w:rPr>
                <w:sz w:val="18"/>
                <w:szCs w:val="18"/>
              </w:rPr>
              <w:t>respond</w:t>
            </w:r>
            <w:r w:rsidR="001A07E8" w:rsidRPr="00B13E3F">
              <w:rPr>
                <w:sz w:val="18"/>
                <w:szCs w:val="18"/>
              </w:rPr>
              <w:t xml:space="preserve"> with either confirmation of their attendance of apologies</w:t>
            </w:r>
            <w:r w:rsidR="001A07E8" w:rsidRPr="00B13E3F">
              <w:rPr>
                <w:sz w:val="16"/>
              </w:rPr>
              <w:t>.</w:t>
            </w:r>
          </w:p>
        </w:tc>
        <w:tc>
          <w:tcPr>
            <w:tcW w:w="2268" w:type="dxa"/>
            <w:vMerge w:val="restart"/>
          </w:tcPr>
          <w:p w:rsidR="00B13E3F" w:rsidRPr="00B13E3F" w:rsidRDefault="00233379" w:rsidP="00CE4287">
            <w:pPr>
              <w:rPr>
                <w:sz w:val="18"/>
                <w:szCs w:val="18"/>
              </w:rPr>
            </w:pPr>
            <w:r w:rsidRPr="00B13E3F">
              <w:rPr>
                <w:sz w:val="18"/>
                <w:szCs w:val="18"/>
              </w:rPr>
              <w:t xml:space="preserve">Sgt </w:t>
            </w:r>
            <w:proofErr w:type="gramStart"/>
            <w:r w:rsidRPr="00B13E3F">
              <w:rPr>
                <w:sz w:val="18"/>
                <w:szCs w:val="18"/>
              </w:rPr>
              <w:t>Phillips  spoke</w:t>
            </w:r>
            <w:proofErr w:type="gramEnd"/>
            <w:r w:rsidRPr="00B13E3F">
              <w:rPr>
                <w:sz w:val="18"/>
                <w:szCs w:val="18"/>
              </w:rPr>
              <w:t xml:space="preserve"> of possible opportunities for panel members to become involved in delivering the stop search inputs at schools. It was explained that due to the success of the scheme </w:t>
            </w:r>
            <w:r w:rsidR="00B13E3F" w:rsidRPr="00B13E3F">
              <w:rPr>
                <w:sz w:val="18"/>
                <w:szCs w:val="18"/>
              </w:rPr>
              <w:t>in</w:t>
            </w:r>
            <w:r w:rsidRPr="00B13E3F">
              <w:rPr>
                <w:sz w:val="18"/>
                <w:szCs w:val="18"/>
              </w:rPr>
              <w:t xml:space="preserve"> other areas of the W Mids. Consideration was being given to implementing the scheme </w:t>
            </w:r>
            <w:r w:rsidR="00B13E3F" w:rsidRPr="00B13E3F">
              <w:rPr>
                <w:sz w:val="18"/>
                <w:szCs w:val="18"/>
              </w:rPr>
              <w:t xml:space="preserve">force wide and </w:t>
            </w:r>
            <w:proofErr w:type="spellStart"/>
            <w:r w:rsidR="00B13E3F" w:rsidRPr="00B13E3F">
              <w:rPr>
                <w:sz w:val="18"/>
                <w:szCs w:val="18"/>
              </w:rPr>
              <w:t>Insp</w:t>
            </w:r>
            <w:proofErr w:type="spellEnd"/>
            <w:r w:rsidR="00B13E3F" w:rsidRPr="00B13E3F">
              <w:rPr>
                <w:sz w:val="18"/>
                <w:szCs w:val="18"/>
              </w:rPr>
              <w:t xml:space="preserve"> Whordley was seeking potential panel members who may be interested in becoming involved.</w:t>
            </w:r>
          </w:p>
          <w:p w:rsidR="00CE4287" w:rsidRPr="00B13E3F" w:rsidRDefault="00B13E3F" w:rsidP="00CE4287">
            <w:pPr>
              <w:rPr>
                <w:sz w:val="18"/>
                <w:szCs w:val="18"/>
              </w:rPr>
            </w:pPr>
            <w:r w:rsidRPr="00B13E3F">
              <w:rPr>
                <w:b/>
                <w:sz w:val="18"/>
                <w:szCs w:val="18"/>
              </w:rPr>
              <w:t>OUTCOME</w:t>
            </w:r>
            <w:r w:rsidRPr="00B13E3F">
              <w:rPr>
                <w:sz w:val="18"/>
                <w:szCs w:val="18"/>
              </w:rPr>
              <w:t xml:space="preserve">: Complete – Those interested to notify PS Phillips </w:t>
            </w:r>
            <w:r w:rsidR="00233379" w:rsidRPr="00B13E3F">
              <w:rPr>
                <w:sz w:val="18"/>
                <w:szCs w:val="18"/>
              </w:rPr>
              <w:t xml:space="preserve"> </w:t>
            </w:r>
          </w:p>
          <w:p w:rsidR="00922494" w:rsidRDefault="00922494" w:rsidP="00565B82"/>
        </w:tc>
        <w:tc>
          <w:tcPr>
            <w:tcW w:w="2268" w:type="dxa"/>
            <w:vMerge w:val="restart"/>
          </w:tcPr>
          <w:p w:rsidR="00025EB8" w:rsidRPr="00025EB8" w:rsidRDefault="00B13E3F" w:rsidP="00CE4287">
            <w:pPr>
              <w:rPr>
                <w:sz w:val="18"/>
                <w:szCs w:val="18"/>
              </w:rPr>
            </w:pPr>
            <w:r w:rsidRPr="00025EB8">
              <w:rPr>
                <w:sz w:val="18"/>
                <w:szCs w:val="18"/>
              </w:rPr>
              <w:t>A discussion took place in relation to the forthcoming Neighbourhood watch conference on the 29/10/16 and the value of a SW police scrutiny panel co-</w:t>
            </w:r>
            <w:proofErr w:type="spellStart"/>
            <w:r w:rsidRPr="00025EB8">
              <w:rPr>
                <w:sz w:val="18"/>
                <w:szCs w:val="18"/>
              </w:rPr>
              <w:t>ordinater</w:t>
            </w:r>
            <w:proofErr w:type="spellEnd"/>
            <w:r w:rsidRPr="00025EB8">
              <w:rPr>
                <w:sz w:val="18"/>
                <w:szCs w:val="18"/>
              </w:rPr>
              <w:t xml:space="preserve"> providing </w:t>
            </w:r>
            <w:r w:rsidR="00EA0BD5" w:rsidRPr="00025EB8">
              <w:rPr>
                <w:sz w:val="18"/>
                <w:szCs w:val="18"/>
              </w:rPr>
              <w:t>representation at</w:t>
            </w:r>
            <w:r w:rsidRPr="00025EB8">
              <w:rPr>
                <w:sz w:val="18"/>
                <w:szCs w:val="18"/>
              </w:rPr>
              <w:t xml:space="preserve"> the event. It was documente</w:t>
            </w:r>
            <w:r w:rsidR="00025EB8" w:rsidRPr="00025EB8">
              <w:rPr>
                <w:sz w:val="18"/>
                <w:szCs w:val="18"/>
              </w:rPr>
              <w:t>d this event had been able to attract existing panel members in the past.</w:t>
            </w:r>
          </w:p>
          <w:p w:rsidR="00025EB8" w:rsidRPr="00025EB8" w:rsidRDefault="00025EB8" w:rsidP="00CE4287">
            <w:pPr>
              <w:rPr>
                <w:sz w:val="16"/>
              </w:rPr>
            </w:pPr>
            <w:r w:rsidRPr="00025EB8">
              <w:rPr>
                <w:b/>
                <w:sz w:val="18"/>
                <w:szCs w:val="18"/>
              </w:rPr>
              <w:t>OUTCOME</w:t>
            </w:r>
            <w:r w:rsidRPr="00025EB8">
              <w:rPr>
                <w:sz w:val="18"/>
                <w:szCs w:val="18"/>
              </w:rPr>
              <w:t>: Due to the unavailability that day of PS Phillips it was noted that PC Steatham would be attending the conference</w:t>
            </w:r>
          </w:p>
        </w:tc>
        <w:tc>
          <w:tcPr>
            <w:tcW w:w="238" w:type="dxa"/>
            <w:vMerge/>
            <w:shd w:val="clear" w:color="auto" w:fill="D9D9D9" w:themeFill="background1" w:themeFillShade="D9"/>
          </w:tcPr>
          <w:p w:rsidR="00922494" w:rsidRDefault="00922494" w:rsidP="00565B82"/>
        </w:tc>
        <w:tc>
          <w:tcPr>
            <w:tcW w:w="2285" w:type="dxa"/>
          </w:tcPr>
          <w:p w:rsidR="00922494" w:rsidRDefault="00CE4287" w:rsidP="00565B82">
            <w:r>
              <w:t>SGT PHILLIPS</w:t>
            </w:r>
          </w:p>
        </w:tc>
      </w:tr>
      <w:tr w:rsidR="00922494" w:rsidTr="001A07E8">
        <w:trPr>
          <w:trHeight w:val="13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2285" w:type="dxa"/>
          </w:tcPr>
          <w:p w:rsidR="00922494" w:rsidRDefault="00CE4287" w:rsidP="00565B82">
            <w:r>
              <w:t>PC TEDSTILL</w:t>
            </w:r>
          </w:p>
        </w:tc>
      </w:tr>
      <w:tr w:rsidR="00922494" w:rsidTr="001A07E8">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2285" w:type="dxa"/>
          </w:tcPr>
          <w:p w:rsidR="00922494" w:rsidRDefault="001A07E8" w:rsidP="00565B82">
            <w:r>
              <w:t>DEEP SANDHU</w:t>
            </w:r>
          </w:p>
        </w:tc>
      </w:tr>
      <w:tr w:rsidR="00922494" w:rsidTr="001A07E8">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2285" w:type="dxa"/>
          </w:tcPr>
          <w:p w:rsidR="00922494" w:rsidRDefault="001A07E8" w:rsidP="00565B82">
            <w:r>
              <w:t>ANTONIA ANTONIO</w:t>
            </w:r>
          </w:p>
        </w:tc>
      </w:tr>
      <w:tr w:rsidR="00922494" w:rsidTr="001A07E8">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2285" w:type="dxa"/>
          </w:tcPr>
          <w:p w:rsidR="00922494" w:rsidRDefault="00CE4287" w:rsidP="00565B82">
            <w:r>
              <w:t>UMAR RASHID</w:t>
            </w:r>
          </w:p>
        </w:tc>
      </w:tr>
      <w:tr w:rsidR="00922494" w:rsidTr="001A07E8">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2285" w:type="dxa"/>
          </w:tcPr>
          <w:p w:rsidR="00922494" w:rsidRDefault="001A07E8" w:rsidP="00565B82">
            <w:r>
              <w:t>GEORGINA HARTWELL</w:t>
            </w:r>
          </w:p>
        </w:tc>
      </w:tr>
      <w:tr w:rsidR="00922494" w:rsidTr="001A07E8">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2285" w:type="dxa"/>
          </w:tcPr>
          <w:p w:rsidR="00922494" w:rsidRDefault="001A07E8" w:rsidP="00565B82">
            <w:r>
              <w:t>JAMES JOHNSON</w:t>
            </w:r>
          </w:p>
        </w:tc>
      </w:tr>
      <w:tr w:rsidR="00922494" w:rsidTr="001A07E8">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2285" w:type="dxa"/>
          </w:tcPr>
          <w:p w:rsidR="00922494" w:rsidRDefault="00CE4287" w:rsidP="00565B82">
            <w:r>
              <w:t>DEEP SANDHU</w:t>
            </w:r>
          </w:p>
        </w:tc>
      </w:tr>
      <w:tr w:rsidR="00922494" w:rsidTr="001A07E8">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2285" w:type="dxa"/>
          </w:tcPr>
          <w:p w:rsidR="00922494" w:rsidRDefault="00CE4287" w:rsidP="00565B82">
            <w:r>
              <w:t>TARIQ KARIM</w:t>
            </w:r>
          </w:p>
        </w:tc>
      </w:tr>
      <w:tr w:rsidR="00922494" w:rsidTr="001A07E8">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2285" w:type="dxa"/>
          </w:tcPr>
          <w:p w:rsidR="00922494" w:rsidRDefault="001A07E8" w:rsidP="00565B82">
            <w:r>
              <w:t>CAROL GOULT</w:t>
            </w:r>
          </w:p>
        </w:tc>
      </w:tr>
      <w:tr w:rsidR="00922494" w:rsidTr="001A07E8">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2285" w:type="dxa"/>
          </w:tcPr>
          <w:p w:rsidR="00922494" w:rsidRDefault="001A07E8" w:rsidP="00565B82">
            <w:r>
              <w:t>JUDY HOARE</w:t>
            </w:r>
          </w:p>
        </w:tc>
      </w:tr>
      <w:tr w:rsidR="00922494" w:rsidTr="001A07E8">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2285" w:type="dxa"/>
          </w:tcPr>
          <w:p w:rsidR="00922494" w:rsidRDefault="004849D2" w:rsidP="00565B82">
            <w:r>
              <w:t>PETE HOARE</w:t>
            </w:r>
          </w:p>
        </w:tc>
      </w:tr>
      <w:tr w:rsidR="00922494" w:rsidTr="001A07E8">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2285" w:type="dxa"/>
          </w:tcPr>
          <w:p w:rsidR="00922494" w:rsidRDefault="00922494" w:rsidP="00565B82"/>
        </w:tc>
      </w:tr>
      <w:tr w:rsidR="00922494" w:rsidTr="001A07E8">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2285" w:type="dxa"/>
          </w:tcPr>
          <w:p w:rsidR="00922494" w:rsidRDefault="00922494" w:rsidP="00565B82"/>
        </w:tc>
      </w:tr>
      <w:tr w:rsidR="00922494" w:rsidTr="0078072B">
        <w:trPr>
          <w:trHeight w:val="285"/>
        </w:trPr>
        <w:tc>
          <w:tcPr>
            <w:tcW w:w="2263" w:type="dxa"/>
            <w:vMerge/>
          </w:tcPr>
          <w:p w:rsidR="00922494" w:rsidRDefault="00922494" w:rsidP="00565B82"/>
        </w:tc>
        <w:tc>
          <w:tcPr>
            <w:tcW w:w="2268" w:type="dxa"/>
            <w:vMerge/>
            <w:tcBorders>
              <w:bottom w:val="single" w:sz="4" w:space="0" w:color="auto"/>
            </w:tcBorders>
          </w:tcPr>
          <w:p w:rsidR="00922494" w:rsidRDefault="00922494" w:rsidP="00565B82"/>
        </w:tc>
        <w:tc>
          <w:tcPr>
            <w:tcW w:w="2268" w:type="dxa"/>
            <w:vMerge/>
            <w:tcBorders>
              <w:bottom w:val="single" w:sz="4" w:space="0" w:color="auto"/>
            </w:tcBorders>
          </w:tcPr>
          <w:p w:rsidR="00922494" w:rsidRDefault="00922494" w:rsidP="00565B82"/>
        </w:tc>
        <w:tc>
          <w:tcPr>
            <w:tcW w:w="238" w:type="dxa"/>
            <w:vMerge/>
            <w:shd w:val="clear" w:color="auto" w:fill="D9D9D9" w:themeFill="background1" w:themeFillShade="D9"/>
          </w:tcPr>
          <w:p w:rsidR="00922494" w:rsidRDefault="00922494" w:rsidP="00565B82"/>
        </w:tc>
        <w:tc>
          <w:tcPr>
            <w:tcW w:w="2285" w:type="dxa"/>
          </w:tcPr>
          <w:p w:rsidR="00922494" w:rsidRDefault="00922494" w:rsidP="00565B82"/>
        </w:tc>
      </w:tr>
      <w:tr w:rsidR="00922494" w:rsidTr="0078072B">
        <w:trPr>
          <w:trHeight w:val="139"/>
        </w:trPr>
        <w:tc>
          <w:tcPr>
            <w:tcW w:w="2263" w:type="dxa"/>
            <w:tcBorders>
              <w:bottom w:val="single" w:sz="4" w:space="0" w:color="auto"/>
              <w:right w:val="nil"/>
            </w:tcBorders>
          </w:tcPr>
          <w:p w:rsidR="00922494" w:rsidRPr="00565B82" w:rsidRDefault="00922494" w:rsidP="00565B82">
            <w:pPr>
              <w:rPr>
                <w:b/>
              </w:rPr>
            </w:pPr>
            <w:r>
              <w:rPr>
                <w:b/>
              </w:rPr>
              <w:t>ITEM D:</w:t>
            </w:r>
          </w:p>
        </w:tc>
        <w:tc>
          <w:tcPr>
            <w:tcW w:w="2268" w:type="dxa"/>
            <w:tcBorders>
              <w:top w:val="single" w:sz="4" w:space="0" w:color="auto"/>
              <w:left w:val="nil"/>
              <w:bottom w:val="nil"/>
              <w:right w:val="single" w:sz="4" w:space="0" w:color="auto"/>
            </w:tcBorders>
          </w:tcPr>
          <w:p w:rsidR="00922494" w:rsidRPr="00565B82" w:rsidRDefault="00922494" w:rsidP="00565B82">
            <w:pPr>
              <w:rPr>
                <w:b/>
              </w:rPr>
            </w:pPr>
          </w:p>
        </w:tc>
        <w:tc>
          <w:tcPr>
            <w:tcW w:w="2268" w:type="dxa"/>
            <w:tcBorders>
              <w:left w:val="single" w:sz="4" w:space="0" w:color="auto"/>
            </w:tcBorders>
          </w:tcPr>
          <w:p w:rsidR="00922494" w:rsidRDefault="0078072B" w:rsidP="00565B82">
            <w:r>
              <w:rPr>
                <w:b/>
              </w:rPr>
              <w:t>ITEM E</w:t>
            </w:r>
            <w:r w:rsidR="00922494">
              <w:rPr>
                <w:b/>
              </w:rPr>
              <w:t>:</w:t>
            </w:r>
          </w:p>
        </w:tc>
        <w:tc>
          <w:tcPr>
            <w:tcW w:w="238" w:type="dxa"/>
            <w:vMerge/>
            <w:shd w:val="clear" w:color="auto" w:fill="D9D9D9" w:themeFill="background1" w:themeFillShade="D9"/>
          </w:tcPr>
          <w:p w:rsidR="00922494" w:rsidRPr="00664446" w:rsidRDefault="00922494" w:rsidP="00565B82">
            <w:pPr>
              <w:rPr>
                <w:b/>
              </w:rPr>
            </w:pPr>
          </w:p>
        </w:tc>
        <w:tc>
          <w:tcPr>
            <w:tcW w:w="2285" w:type="dxa"/>
          </w:tcPr>
          <w:p w:rsidR="00922494" w:rsidRPr="00664446" w:rsidRDefault="00922494" w:rsidP="00664446">
            <w:pPr>
              <w:rPr>
                <w:b/>
              </w:rPr>
            </w:pPr>
            <w:r w:rsidRPr="00664446">
              <w:rPr>
                <w:b/>
              </w:rPr>
              <w:t>NOTES:</w:t>
            </w:r>
          </w:p>
        </w:tc>
      </w:tr>
      <w:tr w:rsidR="00CE4287" w:rsidTr="0078072B">
        <w:trPr>
          <w:trHeight w:val="4981"/>
        </w:trPr>
        <w:tc>
          <w:tcPr>
            <w:tcW w:w="4531" w:type="dxa"/>
            <w:gridSpan w:val="2"/>
            <w:tcBorders>
              <w:bottom w:val="nil"/>
            </w:tcBorders>
          </w:tcPr>
          <w:p w:rsidR="00CE4287" w:rsidRDefault="00307070" w:rsidP="0078072B">
            <w:pPr>
              <w:rPr>
                <w:sz w:val="18"/>
                <w:szCs w:val="18"/>
              </w:rPr>
            </w:pPr>
            <w:r>
              <w:rPr>
                <w:sz w:val="16"/>
              </w:rPr>
              <w:t xml:space="preserve">It was noted </w:t>
            </w:r>
            <w:r>
              <w:rPr>
                <w:sz w:val="18"/>
                <w:szCs w:val="18"/>
              </w:rPr>
              <w:t>l</w:t>
            </w:r>
            <w:r w:rsidR="0078072B" w:rsidRPr="00307070">
              <w:rPr>
                <w:sz w:val="18"/>
                <w:szCs w:val="18"/>
              </w:rPr>
              <w:t xml:space="preserve">ess </w:t>
            </w:r>
            <w:r w:rsidR="00CE4287" w:rsidRPr="00307070">
              <w:rPr>
                <w:sz w:val="18"/>
                <w:szCs w:val="18"/>
              </w:rPr>
              <w:t>Stop a</w:t>
            </w:r>
            <w:r w:rsidR="0078072B" w:rsidRPr="00307070">
              <w:rPr>
                <w:sz w:val="18"/>
                <w:szCs w:val="18"/>
              </w:rPr>
              <w:t>nd Searches during this quarter were completed</w:t>
            </w:r>
            <w:r>
              <w:rPr>
                <w:sz w:val="18"/>
                <w:szCs w:val="18"/>
              </w:rPr>
              <w:t xml:space="preserve"> compared to the previous quarter on SW LPU although this number was not significant</w:t>
            </w:r>
            <w:proofErr w:type="gramStart"/>
            <w:r>
              <w:rPr>
                <w:sz w:val="18"/>
                <w:szCs w:val="18"/>
              </w:rPr>
              <w:t>.</w:t>
            </w:r>
            <w:r w:rsidR="0078072B" w:rsidRPr="00307070">
              <w:rPr>
                <w:sz w:val="18"/>
                <w:szCs w:val="18"/>
              </w:rPr>
              <w:t>.</w:t>
            </w:r>
            <w:proofErr w:type="gramEnd"/>
            <w:r w:rsidR="0078072B" w:rsidRPr="00307070">
              <w:rPr>
                <w:sz w:val="18"/>
                <w:szCs w:val="18"/>
              </w:rPr>
              <w:t xml:space="preserve"> D</w:t>
            </w:r>
            <w:r w:rsidR="00CE4287" w:rsidRPr="00307070">
              <w:rPr>
                <w:sz w:val="18"/>
                <w:szCs w:val="18"/>
              </w:rPr>
              <w:t>isproportion</w:t>
            </w:r>
            <w:r w:rsidR="0078072B" w:rsidRPr="00307070">
              <w:rPr>
                <w:sz w:val="18"/>
                <w:szCs w:val="18"/>
              </w:rPr>
              <w:t>ality was discussed and it was agreed this was not a concern at present. But this would be kept in view.</w:t>
            </w:r>
            <w:r w:rsidR="00CE4287" w:rsidRPr="00307070">
              <w:rPr>
                <w:sz w:val="18"/>
                <w:szCs w:val="18"/>
              </w:rPr>
              <w:t xml:space="preserve"> </w:t>
            </w:r>
            <w:r w:rsidR="0078072B" w:rsidRPr="00307070">
              <w:rPr>
                <w:sz w:val="18"/>
                <w:szCs w:val="18"/>
              </w:rPr>
              <w:t xml:space="preserve">A discussion took place in relation to whether the recent “Safer 6” operation that had taken place on the LPU had impacted significantly on stop searches in Sandwell </w:t>
            </w:r>
            <w:r w:rsidR="00EA0BD5" w:rsidRPr="00307070">
              <w:rPr>
                <w:sz w:val="18"/>
                <w:szCs w:val="18"/>
              </w:rPr>
              <w:t>LPU.</w:t>
            </w:r>
            <w:r w:rsidR="00EA0BD5">
              <w:rPr>
                <w:sz w:val="18"/>
                <w:szCs w:val="18"/>
              </w:rPr>
              <w:t xml:space="preserve"> It</w:t>
            </w:r>
            <w:r>
              <w:rPr>
                <w:sz w:val="18"/>
                <w:szCs w:val="18"/>
              </w:rPr>
              <w:t xml:space="preserve"> was agreed by the panel that feedback would be given to the officers involved in the searching of a group of individuals and subsequent recovery of a knife. The detail and quality of the records were highlighted as were their actions.</w:t>
            </w:r>
          </w:p>
          <w:p w:rsidR="00307070" w:rsidRPr="00307070" w:rsidRDefault="00307070" w:rsidP="0078072B">
            <w:pPr>
              <w:rPr>
                <w:sz w:val="18"/>
                <w:szCs w:val="18"/>
              </w:rPr>
            </w:pPr>
            <w:r>
              <w:rPr>
                <w:b/>
                <w:sz w:val="18"/>
                <w:szCs w:val="18"/>
              </w:rPr>
              <w:t xml:space="preserve">OUTCOME: </w:t>
            </w:r>
            <w:r>
              <w:rPr>
                <w:sz w:val="18"/>
                <w:szCs w:val="18"/>
              </w:rPr>
              <w:t>To Complete PS Phillips to feedback to officers and research any impact upon statistics of the safer 6 operation.</w:t>
            </w:r>
          </w:p>
        </w:tc>
        <w:tc>
          <w:tcPr>
            <w:tcW w:w="2268" w:type="dxa"/>
            <w:tcBorders>
              <w:bottom w:val="single" w:sz="4" w:space="0" w:color="auto"/>
            </w:tcBorders>
          </w:tcPr>
          <w:p w:rsidR="00CE4287" w:rsidRPr="00EA0BD5" w:rsidRDefault="00307070" w:rsidP="00307070">
            <w:pPr>
              <w:rPr>
                <w:sz w:val="18"/>
                <w:szCs w:val="18"/>
              </w:rPr>
            </w:pPr>
            <w:r w:rsidRPr="00EA0BD5">
              <w:rPr>
                <w:sz w:val="18"/>
                <w:szCs w:val="18"/>
              </w:rPr>
              <w:t xml:space="preserve">PS Phillips explained to the panel that the force was undergoing a transformation program </w:t>
            </w:r>
            <w:r w:rsidR="00EA0BD5" w:rsidRPr="00EA0BD5">
              <w:rPr>
                <w:sz w:val="18"/>
                <w:szCs w:val="18"/>
              </w:rPr>
              <w:t xml:space="preserve">and some moving of officers/changes to roles would take place. It was explained some of these changes may impact on how stop search is measured within the force and have an impact on the number of </w:t>
            </w:r>
            <w:r w:rsidR="00EA0BD5">
              <w:rPr>
                <w:sz w:val="18"/>
                <w:szCs w:val="18"/>
              </w:rPr>
              <w:t xml:space="preserve">stop search </w:t>
            </w:r>
            <w:r w:rsidR="00EA0BD5" w:rsidRPr="00EA0BD5">
              <w:rPr>
                <w:sz w:val="18"/>
                <w:szCs w:val="18"/>
              </w:rPr>
              <w:t>SPOCS. PS Phillips explained there would be further clari</w:t>
            </w:r>
            <w:r w:rsidR="00EA0BD5">
              <w:rPr>
                <w:sz w:val="18"/>
                <w:szCs w:val="18"/>
              </w:rPr>
              <w:t>f</w:t>
            </w:r>
            <w:r w:rsidR="00EA0BD5" w:rsidRPr="00EA0BD5">
              <w:rPr>
                <w:sz w:val="18"/>
                <w:szCs w:val="18"/>
              </w:rPr>
              <w:t>ication at the next panel meeting early 2017 after some of the changes had taken effect.</w:t>
            </w:r>
          </w:p>
        </w:tc>
        <w:tc>
          <w:tcPr>
            <w:tcW w:w="238" w:type="dxa"/>
            <w:vMerge/>
            <w:tcBorders>
              <w:bottom w:val="single" w:sz="4" w:space="0" w:color="auto"/>
            </w:tcBorders>
            <w:shd w:val="clear" w:color="auto" w:fill="D9D9D9" w:themeFill="background1" w:themeFillShade="D9"/>
          </w:tcPr>
          <w:p w:rsidR="00CE4287" w:rsidRDefault="00CE4287" w:rsidP="00565B82"/>
        </w:tc>
        <w:tc>
          <w:tcPr>
            <w:tcW w:w="2285" w:type="dxa"/>
            <w:tcBorders>
              <w:bottom w:val="single" w:sz="4" w:space="0" w:color="auto"/>
            </w:tcBorders>
          </w:tcPr>
          <w:p w:rsidR="00CE4287" w:rsidRDefault="00CE4287" w:rsidP="00307070"/>
        </w:tc>
      </w:tr>
      <w:tr w:rsidR="00922494" w:rsidTr="001A07E8">
        <w:trPr>
          <w:trHeight w:val="289"/>
        </w:trPr>
        <w:tc>
          <w:tcPr>
            <w:tcW w:w="9322" w:type="dxa"/>
            <w:gridSpan w:val="5"/>
            <w:tcBorders>
              <w:left w:val="nil"/>
              <w:bottom w:val="nil"/>
              <w:right w:val="nil"/>
            </w:tcBorders>
          </w:tcPr>
          <w:p w:rsidR="00922494" w:rsidRDefault="00922494" w:rsidP="00565B82"/>
        </w:tc>
      </w:tr>
      <w:tr w:rsidR="00922494" w:rsidTr="001A07E8">
        <w:trPr>
          <w:trHeight w:val="289"/>
        </w:trPr>
        <w:tc>
          <w:tcPr>
            <w:tcW w:w="2263" w:type="dxa"/>
          </w:tcPr>
          <w:p w:rsidR="00922494" w:rsidRDefault="00922494" w:rsidP="00565B82"/>
        </w:tc>
        <w:tc>
          <w:tcPr>
            <w:tcW w:w="2268" w:type="dxa"/>
            <w:vMerge w:val="restart"/>
            <w:tcBorders>
              <w:top w:val="nil"/>
              <w:bottom w:val="nil"/>
            </w:tcBorders>
          </w:tcPr>
          <w:p w:rsidR="00922494" w:rsidRDefault="00922494" w:rsidP="00565B82"/>
        </w:tc>
        <w:tc>
          <w:tcPr>
            <w:tcW w:w="4791" w:type="dxa"/>
            <w:gridSpan w:val="3"/>
          </w:tcPr>
          <w:p w:rsidR="00922494" w:rsidRPr="00922494" w:rsidRDefault="00922494" w:rsidP="00565B82">
            <w:pPr>
              <w:rPr>
                <w:b/>
              </w:rPr>
            </w:pPr>
            <w:r>
              <w:rPr>
                <w:b/>
              </w:rPr>
              <w:t>DATE FOR NEXT MEETING:</w:t>
            </w:r>
          </w:p>
        </w:tc>
      </w:tr>
      <w:tr w:rsidR="00922494" w:rsidTr="001A07E8">
        <w:trPr>
          <w:trHeight w:val="525"/>
        </w:trPr>
        <w:tc>
          <w:tcPr>
            <w:tcW w:w="2263" w:type="dxa"/>
          </w:tcPr>
          <w:p w:rsidR="00922494" w:rsidRDefault="00922494" w:rsidP="00565B82"/>
        </w:tc>
        <w:tc>
          <w:tcPr>
            <w:tcW w:w="2268" w:type="dxa"/>
            <w:vMerge/>
            <w:tcBorders>
              <w:bottom w:val="nil"/>
            </w:tcBorders>
          </w:tcPr>
          <w:p w:rsidR="00922494" w:rsidRDefault="00922494" w:rsidP="00565B82"/>
        </w:tc>
        <w:tc>
          <w:tcPr>
            <w:tcW w:w="4791" w:type="dxa"/>
            <w:gridSpan w:val="3"/>
          </w:tcPr>
          <w:p w:rsidR="00922494" w:rsidRPr="00922494" w:rsidRDefault="00EA0BD5" w:rsidP="00565B82">
            <w:pPr>
              <w:rPr>
                <w:b/>
              </w:rPr>
            </w:pPr>
            <w:r>
              <w:rPr>
                <w:b/>
              </w:rPr>
              <w:t>26</w:t>
            </w:r>
            <w:r w:rsidR="00CE4287" w:rsidRPr="00CE4287">
              <w:rPr>
                <w:b/>
                <w:vertAlign w:val="superscript"/>
              </w:rPr>
              <w:t>th</w:t>
            </w:r>
            <w:r>
              <w:rPr>
                <w:b/>
              </w:rPr>
              <w:t xml:space="preserve"> January 2017</w:t>
            </w:r>
            <w:r w:rsidR="00CE4287">
              <w:rPr>
                <w:b/>
              </w:rPr>
              <w:t xml:space="preserve"> </w:t>
            </w:r>
            <w:r w:rsidR="00536C89">
              <w:rPr>
                <w:b/>
              </w:rPr>
              <w:t>–</w:t>
            </w:r>
            <w:r w:rsidR="00CE4287">
              <w:rPr>
                <w:b/>
              </w:rPr>
              <w:t xml:space="preserve"> Thursday</w:t>
            </w:r>
            <w:r w:rsidR="00536C89">
              <w:rPr>
                <w:b/>
              </w:rPr>
              <w:t xml:space="preserve"> – 18-30 West Bromwich Police Station</w:t>
            </w:r>
          </w:p>
        </w:tc>
      </w:tr>
    </w:tbl>
    <w:p w:rsidR="00EB67FB" w:rsidRDefault="00EB67FB"/>
    <w:sectPr w:rsidR="00EB67F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95C" w:rsidRDefault="0001495C" w:rsidP="007A20E7">
      <w:pPr>
        <w:spacing w:after="0" w:line="240" w:lineRule="auto"/>
      </w:pPr>
      <w:r>
        <w:separator/>
      </w:r>
    </w:p>
  </w:endnote>
  <w:endnote w:type="continuationSeparator" w:id="0">
    <w:p w:rsidR="0001495C" w:rsidRDefault="0001495C" w:rsidP="007A2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95C" w:rsidRDefault="0001495C" w:rsidP="007A20E7">
      <w:pPr>
        <w:spacing w:after="0" w:line="240" w:lineRule="auto"/>
      </w:pPr>
      <w:r>
        <w:separator/>
      </w:r>
    </w:p>
  </w:footnote>
  <w:footnote w:type="continuationSeparator" w:id="0">
    <w:p w:rsidR="0001495C" w:rsidRDefault="0001495C" w:rsidP="007A2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72B" w:rsidRDefault="0078072B">
    <w:pPr>
      <w:pStyle w:val="Header"/>
    </w:pPr>
  </w:p>
  <w:p w:rsidR="0078072B" w:rsidRDefault="0078072B">
    <w:pPr>
      <w:pStyle w:val="Header"/>
    </w:pPr>
  </w:p>
  <w:p w:rsidR="0078072B" w:rsidRDefault="00780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82"/>
    <w:rsid w:val="0001495C"/>
    <w:rsid w:val="00017157"/>
    <w:rsid w:val="00025EB8"/>
    <w:rsid w:val="001A07E8"/>
    <w:rsid w:val="00233379"/>
    <w:rsid w:val="00307070"/>
    <w:rsid w:val="004849D2"/>
    <w:rsid w:val="00536C89"/>
    <w:rsid w:val="00565B82"/>
    <w:rsid w:val="00664446"/>
    <w:rsid w:val="0078072B"/>
    <w:rsid w:val="007A20E7"/>
    <w:rsid w:val="00922494"/>
    <w:rsid w:val="00B13E3F"/>
    <w:rsid w:val="00B93E6A"/>
    <w:rsid w:val="00CE4287"/>
    <w:rsid w:val="00EA0BD5"/>
    <w:rsid w:val="00EB67FB"/>
    <w:rsid w:val="00FE3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2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0E7"/>
  </w:style>
  <w:style w:type="paragraph" w:styleId="Footer">
    <w:name w:val="footer"/>
    <w:basedOn w:val="Normal"/>
    <w:link w:val="FooterChar"/>
    <w:uiPriority w:val="99"/>
    <w:unhideWhenUsed/>
    <w:rsid w:val="007A2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2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0E7"/>
  </w:style>
  <w:style w:type="paragraph" w:styleId="Footer">
    <w:name w:val="footer"/>
    <w:basedOn w:val="Normal"/>
    <w:link w:val="FooterChar"/>
    <w:uiPriority w:val="99"/>
    <w:unhideWhenUsed/>
    <w:rsid w:val="007A2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Jardell Miller</dc:creator>
  <cp:lastModifiedBy>Saba Kayani</cp:lastModifiedBy>
  <cp:revision>2</cp:revision>
  <dcterms:created xsi:type="dcterms:W3CDTF">2017-02-02T14:35:00Z</dcterms:created>
  <dcterms:modified xsi:type="dcterms:W3CDTF">2017-02-02T14:35:00Z</dcterms:modified>
</cp:coreProperties>
</file>